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8" w:rsidRPr="00E60A43" w:rsidRDefault="00E60A43" w:rsidP="009E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E60A4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E7F08" w:rsidRPr="003D4596" w:rsidRDefault="009E7F08" w:rsidP="00E60A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E60A4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извещению об открытом конкурсе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F08" w:rsidRPr="003D4596" w:rsidRDefault="009E7F08" w:rsidP="00E60A4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форме</w:t>
      </w:r>
    </w:p>
    <w:p w:rsidR="009E7F08" w:rsidRPr="003D4596" w:rsidRDefault="009E7F08" w:rsidP="00E60A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фирменном бланке)</w:t>
      </w:r>
    </w:p>
    <w:p w:rsidR="009E7F08" w:rsidRPr="003D4596" w:rsidRDefault="009E7F08" w:rsidP="009E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Декларации о принадлежности участника закупки к субъектам малого или среднего предпринимательства 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декларацией подтверждаем, что 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полное наименование участника закупки)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4 Федерального закона от 24.07.2007 N 209-ФЗ (ред. от 29.12.2015)“О развитии малого и среднего предпринимательства в Российской Федерации” удовлетворяет критериям отнесения организации к субъектам 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субъект малого или среднего предпринимательства в зависимости от критериев отнесения)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предпринимательства, и сообщаем следующую информацию:</w:t>
      </w:r>
    </w:p>
    <w:p w:rsidR="009E7F08" w:rsidRPr="003D4596" w:rsidRDefault="009E7F08" w:rsidP="009E7F08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внесении в единый реестр субъектов малого и среднего предпринимательства субъекта Российской Федерации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(наименование уполномоченного органа, дата внесения в реестр и номер в реестре)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соответствии критериям отнесения к субъектам малого ил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1018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3"/>
        <w:gridCol w:w="4802"/>
        <w:gridCol w:w="1701"/>
        <w:gridCol w:w="1716"/>
        <w:gridCol w:w="1403"/>
      </w:tblGrid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сведений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предприятия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предприятия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%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государства и его субъектов, муниципальных образований, иностранных организаций и граждан, общественных и религиозных объединений, благотворительных и иных фондов в уставном капитале, %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9E7F08">
        <w:trPr>
          <w:trHeight w:val="592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включительно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250 включительно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9E7F08">
        <w:trPr>
          <w:trHeight w:val="502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выручка от реализации товаров (работ, услуг),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ОКПД2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F08" w:rsidRPr="003D4596" w:rsidRDefault="009E7F08" w:rsidP="009E7F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Декларация составлена для участия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открытом конкурсе в электронной форме </w:t>
      </w:r>
      <w:r w:rsidRPr="009E7F08">
        <w:rPr>
          <w:rFonts w:ascii="Times New Roman" w:hAnsi="Times New Roman" w:cs="Times New Roman"/>
          <w:sz w:val="20"/>
          <w:szCs w:val="20"/>
        </w:rPr>
        <w:t>на поставку алюминия сернокислого (водного раствора)</w:t>
      </w:r>
      <w:r w:rsidRPr="009E7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нужд АО «Водоканал» г. Чебоксары.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1"/>
        <w:gridCol w:w="4083"/>
        <w:gridCol w:w="3201"/>
      </w:tblGrid>
      <w:tr w:rsidR="009E7F08" w:rsidRPr="003D4596" w:rsidTr="00C20561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94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tabs>
                <w:tab w:val="left" w:pos="4155"/>
              </w:tabs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94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</w:tbl>
    <w:p w:rsidR="00DA7724" w:rsidRDefault="009E7F08" w:rsidP="009E7F08">
      <w:pPr>
        <w:shd w:val="clear" w:color="auto" w:fill="FFFFFF"/>
        <w:spacing w:after="0" w:line="294" w:lineRule="atLeast"/>
        <w:ind w:right="150"/>
      </w:pPr>
      <w:r w:rsidRPr="003D459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М.П.</w:t>
      </w:r>
    </w:p>
    <w:sectPr w:rsidR="00DA7724" w:rsidSect="00A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545"/>
    <w:multiLevelType w:val="hybridMultilevel"/>
    <w:tmpl w:val="E238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08"/>
    <w:rsid w:val="0017739A"/>
    <w:rsid w:val="002A7F7A"/>
    <w:rsid w:val="00527C5F"/>
    <w:rsid w:val="009E7F08"/>
    <w:rsid w:val="00A6668A"/>
    <w:rsid w:val="00E6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Андрей Юрьевич</dc:creator>
  <cp:lastModifiedBy>Михеев Андрей Юрьевич</cp:lastModifiedBy>
  <cp:revision>2</cp:revision>
  <dcterms:created xsi:type="dcterms:W3CDTF">2017-11-17T06:33:00Z</dcterms:created>
  <dcterms:modified xsi:type="dcterms:W3CDTF">2017-11-17T09:42:00Z</dcterms:modified>
</cp:coreProperties>
</file>