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F2" w:rsidRPr="00A724F2" w:rsidRDefault="00A724F2" w:rsidP="00A724F2">
      <w:pPr>
        <w:ind w:left="4536"/>
        <w:contextualSpacing/>
        <w:rPr>
          <w:color w:val="000000"/>
        </w:rPr>
      </w:pPr>
      <w:r w:rsidRPr="00A724F2">
        <w:rPr>
          <w:color w:val="000000"/>
        </w:rPr>
        <w:t xml:space="preserve">Приложение №1 </w:t>
      </w:r>
    </w:p>
    <w:p w:rsidR="00A724F2" w:rsidRPr="00A724F2" w:rsidRDefault="00A724F2" w:rsidP="00A724F2">
      <w:pPr>
        <w:ind w:left="4536"/>
        <w:contextualSpacing/>
        <w:rPr>
          <w:color w:val="000000"/>
        </w:rPr>
      </w:pPr>
      <w:r w:rsidRPr="00A724F2">
        <w:rPr>
          <w:color w:val="000000"/>
        </w:rPr>
        <w:t xml:space="preserve">к извещению №__________ </w:t>
      </w:r>
      <w:proofErr w:type="gramStart"/>
      <w:r w:rsidRPr="00A724F2">
        <w:rPr>
          <w:color w:val="000000"/>
        </w:rPr>
        <w:t>от</w:t>
      </w:r>
      <w:proofErr w:type="gramEnd"/>
      <w:r w:rsidRPr="00A724F2">
        <w:rPr>
          <w:color w:val="000000"/>
        </w:rPr>
        <w:t xml:space="preserve"> ____________</w:t>
      </w:r>
    </w:p>
    <w:p w:rsidR="00A724F2" w:rsidRDefault="00A724F2" w:rsidP="001A2F6F">
      <w:pPr>
        <w:contextualSpacing/>
        <w:jc w:val="center"/>
        <w:rPr>
          <w:b/>
          <w:color w:val="000000"/>
        </w:rPr>
      </w:pPr>
    </w:p>
    <w:p w:rsidR="00CA0245" w:rsidRPr="00D61F19" w:rsidRDefault="00CA0245" w:rsidP="001A2F6F">
      <w:pPr>
        <w:contextualSpacing/>
        <w:jc w:val="center"/>
        <w:rPr>
          <w:b/>
          <w:color w:val="000000"/>
        </w:rPr>
      </w:pPr>
      <w:r w:rsidRPr="00D61F19">
        <w:rPr>
          <w:b/>
          <w:color w:val="000000"/>
        </w:rPr>
        <w:t>Техническое задание</w:t>
      </w:r>
    </w:p>
    <w:p w:rsidR="00290945" w:rsidRDefault="00CA0245" w:rsidP="001A2F6F">
      <w:pPr>
        <w:tabs>
          <w:tab w:val="left" w:pos="3645"/>
        </w:tabs>
        <w:ind w:firstLine="567"/>
        <w:contextualSpacing/>
        <w:jc w:val="center"/>
      </w:pPr>
      <w:r w:rsidRPr="001A2F6F">
        <w:rPr>
          <w:color w:val="000000"/>
          <w:spacing w:val="-4"/>
        </w:rPr>
        <w:t xml:space="preserve">Проектирование модернизации </w:t>
      </w:r>
      <w:proofErr w:type="gramStart"/>
      <w:r w:rsidR="001A2F6F" w:rsidRPr="001A2F6F">
        <w:t>технологического</w:t>
      </w:r>
      <w:proofErr w:type="gramEnd"/>
      <w:r w:rsidR="001A2F6F" w:rsidRPr="001A2F6F">
        <w:t xml:space="preserve"> и электрического</w:t>
      </w:r>
    </w:p>
    <w:p w:rsidR="001A2F6F" w:rsidRPr="00A724F2" w:rsidRDefault="00A724F2" w:rsidP="001A2F6F">
      <w:pPr>
        <w:tabs>
          <w:tab w:val="left" w:pos="3645"/>
        </w:tabs>
        <w:ind w:firstLine="567"/>
        <w:contextualSpacing/>
        <w:jc w:val="center"/>
      </w:pPr>
      <w:r>
        <w:t>оборудования</w:t>
      </w:r>
      <w:r w:rsidRPr="00D32260">
        <w:t xml:space="preserve"> канализационных насосных </w:t>
      </w:r>
      <w:r>
        <w:t>станций</w:t>
      </w:r>
    </w:p>
    <w:p w:rsidR="00CA0245" w:rsidRPr="00D61F19" w:rsidRDefault="00CA0245" w:rsidP="001A2F6F">
      <w:pPr>
        <w:jc w:val="center"/>
        <w:rPr>
          <w:b/>
          <w:bCs/>
          <w:color w:val="00000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3"/>
        <w:gridCol w:w="7654"/>
      </w:tblGrid>
      <w:tr w:rsidR="00CA0245" w:rsidRPr="00D61F19" w:rsidTr="003A0DD6">
        <w:trPr>
          <w:trHeight w:val="580"/>
        </w:trPr>
        <w:tc>
          <w:tcPr>
            <w:tcW w:w="567" w:type="dxa"/>
          </w:tcPr>
          <w:p w:rsidR="00CA0245" w:rsidRPr="00FE066F" w:rsidRDefault="00CA0245" w:rsidP="008E307E">
            <w:pPr>
              <w:rPr>
                <w:color w:val="000000"/>
              </w:rPr>
            </w:pPr>
            <w:r w:rsidRPr="00FE066F">
              <w:rPr>
                <w:color w:val="000000"/>
              </w:rPr>
              <w:t>1.</w:t>
            </w:r>
          </w:p>
        </w:tc>
        <w:tc>
          <w:tcPr>
            <w:tcW w:w="2553" w:type="dxa"/>
          </w:tcPr>
          <w:p w:rsidR="00CA0245" w:rsidRPr="00FE066F" w:rsidRDefault="00CA0245" w:rsidP="008E307E">
            <w:pPr>
              <w:ind w:left="34"/>
              <w:jc w:val="center"/>
              <w:rPr>
                <w:color w:val="000000"/>
                <w:spacing w:val="-3"/>
              </w:rPr>
            </w:pPr>
            <w:r w:rsidRPr="00FE066F">
              <w:rPr>
                <w:color w:val="000000"/>
                <w:spacing w:val="-3"/>
              </w:rPr>
              <w:t>Место строительства и граница проектирования</w:t>
            </w:r>
          </w:p>
        </w:tc>
        <w:tc>
          <w:tcPr>
            <w:tcW w:w="7654" w:type="dxa"/>
          </w:tcPr>
          <w:p w:rsidR="00A724F2" w:rsidRPr="00591633" w:rsidRDefault="00CA0245" w:rsidP="00A724F2">
            <w:pPr>
              <w:rPr>
                <w:color w:val="000000"/>
              </w:rPr>
            </w:pPr>
            <w:r w:rsidRPr="00FE066F">
              <w:rPr>
                <w:color w:val="000000"/>
              </w:rPr>
              <w:t>Действующ</w:t>
            </w:r>
            <w:r w:rsidR="006262AD">
              <w:rPr>
                <w:color w:val="000000"/>
              </w:rPr>
              <w:t>ие</w:t>
            </w:r>
            <w:r w:rsidRPr="00FE066F">
              <w:rPr>
                <w:color w:val="000000"/>
              </w:rPr>
              <w:t xml:space="preserve"> </w:t>
            </w:r>
            <w:r w:rsidR="00A724F2">
              <w:rPr>
                <w:color w:val="000000"/>
              </w:rPr>
              <w:t>канализационные насосные</w:t>
            </w:r>
            <w:r w:rsidR="00A724F2" w:rsidRPr="00591633">
              <w:rPr>
                <w:color w:val="000000"/>
              </w:rPr>
              <w:t>:</w:t>
            </w:r>
          </w:p>
          <w:p w:rsidR="00A724F2" w:rsidRDefault="00A724F2" w:rsidP="00A724F2">
            <w:pPr>
              <w:rPr>
                <w:color w:val="000000"/>
              </w:rPr>
            </w:pPr>
            <w:r w:rsidRPr="00FE066F">
              <w:rPr>
                <w:color w:val="000000"/>
              </w:rPr>
              <w:t xml:space="preserve">КНС </w:t>
            </w:r>
            <w:r>
              <w:rPr>
                <w:color w:val="000000"/>
              </w:rPr>
              <w:t>№1</w:t>
            </w:r>
            <w:r w:rsidRPr="00FE066F">
              <w:rPr>
                <w:color w:val="000000"/>
              </w:rPr>
              <w:t xml:space="preserve"> по адресу: </w:t>
            </w:r>
            <w:r w:rsidR="00CA0245" w:rsidRPr="006262AD">
              <w:rPr>
                <w:color w:val="000000"/>
              </w:rPr>
              <w:t>г.</w:t>
            </w:r>
            <w:r w:rsidR="008E307E" w:rsidRPr="006262AD">
              <w:rPr>
                <w:color w:val="000000"/>
              </w:rPr>
              <w:t xml:space="preserve"> </w:t>
            </w:r>
            <w:r w:rsidR="00CA0245" w:rsidRPr="006262AD">
              <w:rPr>
                <w:color w:val="000000"/>
              </w:rPr>
              <w:t xml:space="preserve">Чебоксары, ул. </w:t>
            </w:r>
            <w:proofErr w:type="spellStart"/>
            <w:r w:rsidR="00394DE3" w:rsidRPr="006262AD">
              <w:rPr>
                <w:color w:val="000000"/>
              </w:rPr>
              <w:t>С</w:t>
            </w:r>
            <w:r w:rsidR="00700988" w:rsidRPr="006262AD">
              <w:rPr>
                <w:color w:val="000000"/>
              </w:rPr>
              <w:t>еспеля</w:t>
            </w:r>
            <w:proofErr w:type="spellEnd"/>
            <w:r w:rsidR="00CA0245" w:rsidRPr="006262AD">
              <w:rPr>
                <w:color w:val="000000"/>
              </w:rPr>
              <w:t xml:space="preserve">, </w:t>
            </w:r>
            <w:r w:rsidR="00700988" w:rsidRPr="006262AD">
              <w:rPr>
                <w:color w:val="000000"/>
              </w:rPr>
              <w:t>11</w:t>
            </w:r>
            <w:r w:rsidR="00591633" w:rsidRPr="00591633">
              <w:rPr>
                <w:color w:val="000000"/>
              </w:rPr>
              <w:t>;</w:t>
            </w:r>
            <w:r w:rsidR="006262AD" w:rsidRPr="006262AD">
              <w:rPr>
                <w:color w:val="000000"/>
              </w:rPr>
              <w:t xml:space="preserve"> </w:t>
            </w:r>
          </w:p>
          <w:p w:rsidR="006262AD" w:rsidRPr="00D32260" w:rsidRDefault="00A724F2" w:rsidP="00A724F2">
            <w:pPr>
              <w:rPr>
                <w:color w:val="000000"/>
              </w:rPr>
            </w:pPr>
            <w:r w:rsidRPr="00FE066F">
              <w:rPr>
                <w:color w:val="000000"/>
              </w:rPr>
              <w:t xml:space="preserve">КНС </w:t>
            </w:r>
            <w:r>
              <w:rPr>
                <w:color w:val="000000"/>
              </w:rPr>
              <w:t>№2</w:t>
            </w:r>
            <w:r w:rsidRPr="00FE066F">
              <w:rPr>
                <w:color w:val="000000"/>
              </w:rPr>
              <w:t xml:space="preserve"> по адресу: г.</w:t>
            </w:r>
            <w:r>
              <w:rPr>
                <w:color w:val="000000"/>
              </w:rPr>
              <w:t xml:space="preserve"> </w:t>
            </w:r>
            <w:r w:rsidRPr="00FE066F">
              <w:rPr>
                <w:color w:val="000000"/>
              </w:rPr>
              <w:t xml:space="preserve">Чебоксары, </w:t>
            </w:r>
            <w:r>
              <w:rPr>
                <w:color w:val="000000"/>
              </w:rPr>
              <w:t>Пионерская набережная</w:t>
            </w:r>
            <w:r w:rsidRPr="00FE066F">
              <w:rPr>
                <w:color w:val="000000"/>
              </w:rPr>
              <w:t xml:space="preserve">, </w:t>
            </w:r>
            <w:r>
              <w:rPr>
                <w:color w:val="000000"/>
              </w:rPr>
              <w:t>1</w:t>
            </w:r>
            <w:r w:rsidR="00591633" w:rsidRPr="00591633">
              <w:rPr>
                <w:color w:val="000000"/>
              </w:rPr>
              <w:t>;</w:t>
            </w:r>
          </w:p>
          <w:p w:rsidR="00591633" w:rsidRDefault="00425490" w:rsidP="00425490">
            <w:r w:rsidRPr="00FE066F">
              <w:rPr>
                <w:color w:val="000000"/>
              </w:rPr>
              <w:t xml:space="preserve">КНС </w:t>
            </w:r>
            <w:r>
              <w:rPr>
                <w:color w:val="000000"/>
              </w:rPr>
              <w:t>№5</w:t>
            </w:r>
            <w:r w:rsidRPr="00FE066F">
              <w:rPr>
                <w:color w:val="000000"/>
              </w:rPr>
              <w:t xml:space="preserve"> по адресу: г.</w:t>
            </w:r>
            <w:r>
              <w:rPr>
                <w:color w:val="000000"/>
              </w:rPr>
              <w:t xml:space="preserve"> </w:t>
            </w:r>
            <w:r w:rsidRPr="00FE066F">
              <w:rPr>
                <w:color w:val="000000"/>
              </w:rPr>
              <w:t xml:space="preserve">Чебоксары, </w:t>
            </w:r>
            <w:r>
              <w:t xml:space="preserve">ул. </w:t>
            </w:r>
            <w:proofErr w:type="spellStart"/>
            <w:r w:rsidRPr="00D21094">
              <w:t>Якимовская</w:t>
            </w:r>
            <w:proofErr w:type="spellEnd"/>
            <w:r w:rsidRPr="00D21094">
              <w:t>, 109</w:t>
            </w:r>
            <w:r w:rsidRPr="00425490">
              <w:t>;</w:t>
            </w:r>
          </w:p>
          <w:p w:rsidR="00425490" w:rsidRDefault="00425490" w:rsidP="00425490">
            <w:r w:rsidRPr="00FE066F">
              <w:rPr>
                <w:color w:val="000000"/>
              </w:rPr>
              <w:t xml:space="preserve">КНС </w:t>
            </w:r>
            <w:r>
              <w:rPr>
                <w:color w:val="000000"/>
              </w:rPr>
              <w:t>№6</w:t>
            </w:r>
            <w:r w:rsidRPr="00FE066F">
              <w:rPr>
                <w:color w:val="000000"/>
              </w:rPr>
              <w:t xml:space="preserve"> по адресу: г.</w:t>
            </w:r>
            <w:r>
              <w:rPr>
                <w:color w:val="000000"/>
              </w:rPr>
              <w:t xml:space="preserve"> </w:t>
            </w:r>
            <w:r w:rsidRPr="00FE066F">
              <w:rPr>
                <w:color w:val="000000"/>
              </w:rPr>
              <w:t xml:space="preserve">Чебоксары, </w:t>
            </w:r>
            <w:r>
              <w:t xml:space="preserve">ул. </w:t>
            </w:r>
            <w:proofErr w:type="gramStart"/>
            <w:r w:rsidRPr="00D21094">
              <w:t>Лунная</w:t>
            </w:r>
            <w:proofErr w:type="gramEnd"/>
            <w:r w:rsidRPr="00D21094">
              <w:t>, 30а</w:t>
            </w:r>
            <w:r w:rsidRPr="00D32260">
              <w:t>;</w:t>
            </w:r>
          </w:p>
          <w:p w:rsidR="00425490" w:rsidRPr="00BA34C5" w:rsidRDefault="00425490" w:rsidP="00425490">
            <w:pPr>
              <w:rPr>
                <w:color w:val="000000"/>
              </w:rPr>
            </w:pPr>
            <w:r w:rsidRPr="00FE066F">
              <w:rPr>
                <w:color w:val="000000"/>
              </w:rPr>
              <w:t xml:space="preserve">КНС </w:t>
            </w:r>
            <w:r>
              <w:rPr>
                <w:color w:val="000000"/>
              </w:rPr>
              <w:t>№9</w:t>
            </w:r>
            <w:r w:rsidRPr="00FE066F">
              <w:rPr>
                <w:color w:val="000000"/>
              </w:rPr>
              <w:t xml:space="preserve"> по адресу: </w:t>
            </w:r>
            <w:proofErr w:type="gramStart"/>
            <w:r w:rsidRPr="00FE066F">
              <w:rPr>
                <w:color w:val="000000"/>
              </w:rPr>
              <w:t>г</w:t>
            </w:r>
            <w:proofErr w:type="gramEnd"/>
            <w:r w:rsidRPr="00FE066F">
              <w:rPr>
                <w:color w:val="000000"/>
              </w:rPr>
              <w:t>.</w:t>
            </w:r>
            <w:r>
              <w:rPr>
                <w:color w:val="000000"/>
              </w:rPr>
              <w:t xml:space="preserve"> </w:t>
            </w:r>
            <w:r w:rsidRPr="00FE066F">
              <w:rPr>
                <w:color w:val="000000"/>
              </w:rPr>
              <w:t xml:space="preserve">Чебоксары, ул. </w:t>
            </w:r>
            <w:proofErr w:type="spellStart"/>
            <w:r>
              <w:rPr>
                <w:color w:val="000000"/>
              </w:rPr>
              <w:t>Сверчкова</w:t>
            </w:r>
            <w:proofErr w:type="spellEnd"/>
            <w:r w:rsidRPr="00FE066F">
              <w:rPr>
                <w:color w:val="000000"/>
              </w:rPr>
              <w:t xml:space="preserve">, </w:t>
            </w:r>
            <w:r>
              <w:rPr>
                <w:color w:val="000000"/>
              </w:rPr>
              <w:t>2а</w:t>
            </w:r>
            <w:r w:rsidRPr="00BA34C5">
              <w:rPr>
                <w:color w:val="000000"/>
              </w:rPr>
              <w:t>;</w:t>
            </w:r>
          </w:p>
          <w:p w:rsidR="00425490" w:rsidRDefault="00BA34C5" w:rsidP="00BA34C5">
            <w:pPr>
              <w:rPr>
                <w:color w:val="000000"/>
              </w:rPr>
            </w:pPr>
            <w:r w:rsidRPr="00FE066F">
              <w:rPr>
                <w:color w:val="000000"/>
              </w:rPr>
              <w:t xml:space="preserve">КНС </w:t>
            </w:r>
            <w:r>
              <w:t>«Афанасьева»</w:t>
            </w:r>
            <w:r w:rsidRPr="00FE066F">
              <w:rPr>
                <w:color w:val="000000"/>
              </w:rPr>
              <w:t xml:space="preserve"> по адресу: г.</w:t>
            </w:r>
            <w:r>
              <w:rPr>
                <w:color w:val="000000"/>
              </w:rPr>
              <w:t xml:space="preserve"> Чебоксары, ул.</w:t>
            </w:r>
            <w:r>
              <w:t xml:space="preserve"> Афанасьева</w:t>
            </w:r>
            <w:r w:rsidRPr="00FE066F">
              <w:rPr>
                <w:color w:val="000000"/>
              </w:rPr>
              <w:t xml:space="preserve">, </w:t>
            </w:r>
            <w:r>
              <w:rPr>
                <w:color w:val="000000"/>
              </w:rPr>
              <w:t>13а</w:t>
            </w:r>
            <w:r w:rsidR="00097E13" w:rsidRPr="00097E13">
              <w:rPr>
                <w:color w:val="000000"/>
              </w:rPr>
              <w:t>;</w:t>
            </w:r>
          </w:p>
          <w:p w:rsidR="00591633" w:rsidRPr="00591633" w:rsidRDefault="00097E13" w:rsidP="00302FC9">
            <w:pPr>
              <w:rPr>
                <w:color w:val="000000"/>
                <w:spacing w:val="-3"/>
              </w:rPr>
            </w:pPr>
            <w:r w:rsidRPr="00FE066F">
              <w:rPr>
                <w:color w:val="000000"/>
              </w:rPr>
              <w:t xml:space="preserve">КНС </w:t>
            </w:r>
            <w:r>
              <w:t>«Главная»</w:t>
            </w:r>
            <w:r w:rsidRPr="00FE066F">
              <w:rPr>
                <w:color w:val="000000"/>
              </w:rPr>
              <w:t xml:space="preserve"> по адресу: </w:t>
            </w:r>
            <w:proofErr w:type="gramStart"/>
            <w:r w:rsidRPr="00FE066F">
              <w:rPr>
                <w:color w:val="000000"/>
              </w:rPr>
              <w:t>г</w:t>
            </w:r>
            <w:proofErr w:type="gramEnd"/>
            <w:r w:rsidRPr="00FE066F">
              <w:rPr>
                <w:color w:val="000000"/>
              </w:rPr>
              <w:t>.</w:t>
            </w:r>
            <w:r>
              <w:rPr>
                <w:color w:val="000000"/>
              </w:rPr>
              <w:t xml:space="preserve"> </w:t>
            </w:r>
            <w:r w:rsidRPr="00FE066F">
              <w:rPr>
                <w:color w:val="000000"/>
              </w:rPr>
              <w:t xml:space="preserve">Чебоксары, </w:t>
            </w:r>
            <w:r>
              <w:rPr>
                <w:color w:val="000000"/>
              </w:rPr>
              <w:t>ул. Калинина, 26</w:t>
            </w:r>
            <w:r w:rsidR="00302FC9">
              <w:rPr>
                <w:color w:val="000000"/>
              </w:rPr>
              <w:t>.</w:t>
            </w:r>
          </w:p>
        </w:tc>
      </w:tr>
      <w:tr w:rsidR="00CA0245" w:rsidRPr="00D61F19" w:rsidTr="003A0DD6">
        <w:trPr>
          <w:trHeight w:val="585"/>
        </w:trPr>
        <w:tc>
          <w:tcPr>
            <w:tcW w:w="567" w:type="dxa"/>
          </w:tcPr>
          <w:p w:rsidR="00CA0245" w:rsidRPr="00FE066F" w:rsidRDefault="001A2F6F" w:rsidP="007A524D">
            <w:pPr>
              <w:rPr>
                <w:color w:val="000000"/>
              </w:rPr>
            </w:pPr>
            <w:r w:rsidRPr="00FE066F">
              <w:rPr>
                <w:color w:val="000000"/>
              </w:rPr>
              <w:t>2</w:t>
            </w:r>
            <w:r w:rsidR="00CA0245" w:rsidRPr="00FE066F">
              <w:rPr>
                <w:color w:val="000000"/>
              </w:rPr>
              <w:t>.</w:t>
            </w:r>
          </w:p>
        </w:tc>
        <w:tc>
          <w:tcPr>
            <w:tcW w:w="2553" w:type="dxa"/>
          </w:tcPr>
          <w:p w:rsidR="00CA0245" w:rsidRPr="00FE066F" w:rsidRDefault="00CA0245" w:rsidP="007A524D">
            <w:pPr>
              <w:ind w:left="34"/>
              <w:rPr>
                <w:color w:val="000000"/>
                <w:spacing w:val="-1"/>
              </w:rPr>
            </w:pPr>
            <w:r w:rsidRPr="00FE066F">
              <w:rPr>
                <w:color w:val="000000"/>
                <w:spacing w:val="-4"/>
              </w:rPr>
              <w:t>Вид строительства</w:t>
            </w:r>
          </w:p>
        </w:tc>
        <w:tc>
          <w:tcPr>
            <w:tcW w:w="7654" w:type="dxa"/>
          </w:tcPr>
          <w:p w:rsidR="00CA0245" w:rsidRPr="00EA60FE" w:rsidRDefault="00CA0245" w:rsidP="001E22B7">
            <w:pPr>
              <w:rPr>
                <w:color w:val="000000"/>
                <w:spacing w:val="-1"/>
              </w:rPr>
            </w:pPr>
            <w:r w:rsidRPr="00EA60FE">
              <w:rPr>
                <w:color w:val="000000"/>
                <w:spacing w:val="-4"/>
              </w:rPr>
              <w:t>Модернизация технологическо</w:t>
            </w:r>
            <w:r w:rsidR="001A2F6F" w:rsidRPr="00EA60FE">
              <w:rPr>
                <w:color w:val="000000"/>
                <w:spacing w:val="-4"/>
              </w:rPr>
              <w:t>го</w:t>
            </w:r>
            <w:r w:rsidRPr="00EA60FE">
              <w:rPr>
                <w:color w:val="000000"/>
                <w:spacing w:val="-4"/>
              </w:rPr>
              <w:t xml:space="preserve"> и электрического оборудования</w:t>
            </w:r>
          </w:p>
        </w:tc>
      </w:tr>
      <w:tr w:rsidR="00CA0245" w:rsidRPr="00D61F19" w:rsidTr="003A0DD6">
        <w:trPr>
          <w:trHeight w:val="385"/>
        </w:trPr>
        <w:tc>
          <w:tcPr>
            <w:tcW w:w="567" w:type="dxa"/>
          </w:tcPr>
          <w:p w:rsidR="00CA0245" w:rsidRPr="00FE066F" w:rsidRDefault="001A2F6F" w:rsidP="008E307E">
            <w:pPr>
              <w:rPr>
                <w:color w:val="000000"/>
              </w:rPr>
            </w:pPr>
            <w:r w:rsidRPr="00FE066F">
              <w:rPr>
                <w:color w:val="000000"/>
              </w:rPr>
              <w:t>3</w:t>
            </w:r>
            <w:r w:rsidR="00CA0245" w:rsidRPr="00FE066F">
              <w:rPr>
                <w:color w:val="000000"/>
              </w:rPr>
              <w:t>.</w:t>
            </w:r>
          </w:p>
        </w:tc>
        <w:tc>
          <w:tcPr>
            <w:tcW w:w="2553" w:type="dxa"/>
          </w:tcPr>
          <w:p w:rsidR="00CA0245" w:rsidRPr="00FE066F" w:rsidRDefault="00CA0245" w:rsidP="007A524D">
            <w:pPr>
              <w:ind w:left="34"/>
              <w:rPr>
                <w:color w:val="000000"/>
                <w:spacing w:val="-4"/>
              </w:rPr>
            </w:pPr>
            <w:r w:rsidRPr="00FE066F">
              <w:rPr>
                <w:color w:val="000000"/>
                <w:spacing w:val="-4"/>
              </w:rPr>
              <w:t>Сроки выполнения работ</w:t>
            </w:r>
          </w:p>
        </w:tc>
        <w:tc>
          <w:tcPr>
            <w:tcW w:w="7654" w:type="dxa"/>
          </w:tcPr>
          <w:p w:rsidR="00D32260" w:rsidRPr="00EA60FE" w:rsidRDefault="00D32260" w:rsidP="00D32260">
            <w:pPr>
              <w:pStyle w:val="a4"/>
              <w:numPr>
                <w:ilvl w:val="0"/>
                <w:numId w:val="8"/>
              </w:numPr>
              <w:tabs>
                <w:tab w:val="left" w:pos="357"/>
              </w:tabs>
              <w:ind w:left="34" w:firstLine="0"/>
            </w:pPr>
            <w:r w:rsidRPr="00EA60FE">
              <w:t xml:space="preserve">Обследование канализационных насосных станций до </w:t>
            </w:r>
            <w:r w:rsidR="00163DF2">
              <w:t>31</w:t>
            </w:r>
            <w:r w:rsidRPr="00EA60FE">
              <w:t>.01.2018</w:t>
            </w:r>
            <w:r w:rsidR="00D37ABA" w:rsidRPr="00D37ABA">
              <w:t xml:space="preserve"> </w:t>
            </w:r>
            <w:r w:rsidRPr="00EA60FE">
              <w:t>г.;</w:t>
            </w:r>
          </w:p>
          <w:p w:rsidR="00D32260" w:rsidRPr="00EA60FE" w:rsidRDefault="00D32260" w:rsidP="00D32260">
            <w:pPr>
              <w:pStyle w:val="a4"/>
              <w:numPr>
                <w:ilvl w:val="0"/>
                <w:numId w:val="8"/>
              </w:numPr>
              <w:tabs>
                <w:tab w:val="left" w:pos="357"/>
              </w:tabs>
              <w:ind w:left="34" w:firstLine="0"/>
              <w:rPr>
                <w:color w:val="000000"/>
                <w:spacing w:val="-4"/>
              </w:rPr>
            </w:pPr>
            <w:r w:rsidRPr="00EA60FE">
              <w:t xml:space="preserve">Подготовка технического задания на проектирование до </w:t>
            </w:r>
            <w:r w:rsidR="00163DF2">
              <w:t>10.02</w:t>
            </w:r>
            <w:r w:rsidRPr="00EA60FE">
              <w:t>.2018г.</w:t>
            </w:r>
          </w:p>
          <w:p w:rsidR="00CA0245" w:rsidRPr="00EA60FE" w:rsidRDefault="00D32260" w:rsidP="00D32260">
            <w:pPr>
              <w:pStyle w:val="a4"/>
              <w:numPr>
                <w:ilvl w:val="0"/>
                <w:numId w:val="8"/>
              </w:numPr>
              <w:tabs>
                <w:tab w:val="left" w:pos="357"/>
              </w:tabs>
              <w:ind w:left="34" w:firstLine="0"/>
              <w:rPr>
                <w:color w:val="000000"/>
                <w:spacing w:val="-4"/>
              </w:rPr>
            </w:pPr>
            <w:r w:rsidRPr="00EA60FE">
              <w:rPr>
                <w:color w:val="000000"/>
                <w:spacing w:val="-4"/>
              </w:rPr>
              <w:t>Подготовка проектно-сметной документации до 28.02.201</w:t>
            </w:r>
            <w:r w:rsidR="00D37ABA" w:rsidRPr="00D37ABA">
              <w:rPr>
                <w:color w:val="000000"/>
                <w:spacing w:val="-4"/>
              </w:rPr>
              <w:t xml:space="preserve">8 </w:t>
            </w:r>
            <w:r w:rsidRPr="00EA60FE">
              <w:rPr>
                <w:color w:val="000000"/>
                <w:spacing w:val="-4"/>
              </w:rPr>
              <w:t>г.</w:t>
            </w:r>
          </w:p>
          <w:p w:rsidR="00D32260" w:rsidRPr="0007784E" w:rsidRDefault="0007784E" w:rsidP="00D37ABA">
            <w:pPr>
              <w:pStyle w:val="a4"/>
              <w:numPr>
                <w:ilvl w:val="0"/>
                <w:numId w:val="8"/>
              </w:numPr>
              <w:tabs>
                <w:tab w:val="left" w:pos="357"/>
              </w:tabs>
              <w:ind w:left="34" w:firstLine="0"/>
              <w:rPr>
                <w:color w:val="000000"/>
                <w:spacing w:val="-4"/>
              </w:rPr>
            </w:pPr>
            <w:r w:rsidRPr="0007784E">
              <w:rPr>
                <w:color w:val="000000"/>
                <w:spacing w:val="-4"/>
              </w:rPr>
              <w:t>Передача проектно-сметной документации в экспертную организацию для прохождения экспертизы до 28.02.201</w:t>
            </w:r>
            <w:r w:rsidR="00D37ABA" w:rsidRPr="00D37ABA">
              <w:rPr>
                <w:color w:val="000000"/>
                <w:spacing w:val="-4"/>
              </w:rPr>
              <w:t xml:space="preserve">8 </w:t>
            </w:r>
            <w:r w:rsidRPr="0007784E">
              <w:rPr>
                <w:color w:val="000000"/>
                <w:spacing w:val="-4"/>
              </w:rPr>
              <w:t>г.</w:t>
            </w:r>
          </w:p>
        </w:tc>
      </w:tr>
      <w:tr w:rsidR="00CA0245" w:rsidRPr="00D61F19" w:rsidTr="003A0DD6">
        <w:trPr>
          <w:trHeight w:val="585"/>
        </w:trPr>
        <w:tc>
          <w:tcPr>
            <w:tcW w:w="567" w:type="dxa"/>
          </w:tcPr>
          <w:p w:rsidR="00CA0245" w:rsidRPr="00FE066F" w:rsidRDefault="001A2F6F" w:rsidP="008E307E">
            <w:pPr>
              <w:rPr>
                <w:color w:val="000000"/>
              </w:rPr>
            </w:pPr>
            <w:r w:rsidRPr="00FE066F">
              <w:rPr>
                <w:color w:val="000000"/>
              </w:rPr>
              <w:t>4</w:t>
            </w:r>
            <w:r w:rsidR="00CA0245" w:rsidRPr="00FE066F">
              <w:rPr>
                <w:color w:val="000000"/>
              </w:rPr>
              <w:t>.</w:t>
            </w:r>
          </w:p>
        </w:tc>
        <w:tc>
          <w:tcPr>
            <w:tcW w:w="2553" w:type="dxa"/>
          </w:tcPr>
          <w:p w:rsidR="00CA0245" w:rsidRPr="00FE066F" w:rsidRDefault="00CA0245" w:rsidP="007A524D">
            <w:pPr>
              <w:ind w:left="34"/>
              <w:rPr>
                <w:color w:val="000000"/>
                <w:spacing w:val="-4"/>
              </w:rPr>
            </w:pPr>
            <w:r w:rsidRPr="00FE066F">
              <w:rPr>
                <w:color w:val="000000"/>
                <w:spacing w:val="-4"/>
              </w:rPr>
              <w:t>Цель разработки проекта</w:t>
            </w:r>
          </w:p>
        </w:tc>
        <w:tc>
          <w:tcPr>
            <w:tcW w:w="7654" w:type="dxa"/>
          </w:tcPr>
          <w:p w:rsidR="001A2F6F" w:rsidRPr="00FE066F" w:rsidRDefault="00CA0245" w:rsidP="00D32260">
            <w:pPr>
              <w:pStyle w:val="a4"/>
              <w:widowControl w:val="0"/>
              <w:numPr>
                <w:ilvl w:val="0"/>
                <w:numId w:val="5"/>
              </w:numPr>
              <w:tabs>
                <w:tab w:val="left" w:pos="297"/>
              </w:tabs>
              <w:autoSpaceDE w:val="0"/>
              <w:autoSpaceDN w:val="0"/>
              <w:adjustRightInd w:val="0"/>
              <w:ind w:left="31" w:firstLine="3"/>
              <w:rPr>
                <w:color w:val="000000"/>
                <w:spacing w:val="-4"/>
              </w:rPr>
            </w:pPr>
            <w:r w:rsidRPr="00FE066F">
              <w:rPr>
                <w:color w:val="000000"/>
                <w:spacing w:val="-4"/>
              </w:rPr>
              <w:t>Обеспечение безаварийн</w:t>
            </w:r>
            <w:r w:rsidR="001A2F6F" w:rsidRPr="00FE066F">
              <w:rPr>
                <w:color w:val="000000"/>
                <w:spacing w:val="-4"/>
              </w:rPr>
              <w:t>ой работы системы водоотведения.</w:t>
            </w:r>
          </w:p>
          <w:p w:rsidR="001A2F6F" w:rsidRPr="00FE066F" w:rsidRDefault="00CA0245" w:rsidP="00D32260">
            <w:pPr>
              <w:pStyle w:val="a4"/>
              <w:widowControl w:val="0"/>
              <w:numPr>
                <w:ilvl w:val="0"/>
                <w:numId w:val="5"/>
              </w:numPr>
              <w:tabs>
                <w:tab w:val="left" w:pos="297"/>
              </w:tabs>
              <w:autoSpaceDE w:val="0"/>
              <w:autoSpaceDN w:val="0"/>
              <w:adjustRightInd w:val="0"/>
              <w:ind w:left="31" w:firstLine="3"/>
              <w:rPr>
                <w:color w:val="000000"/>
                <w:spacing w:val="-4"/>
              </w:rPr>
            </w:pPr>
            <w:r w:rsidRPr="00FE066F">
              <w:rPr>
                <w:color w:val="000000"/>
                <w:spacing w:val="-4"/>
              </w:rPr>
              <w:t xml:space="preserve"> </w:t>
            </w:r>
            <w:r w:rsidR="001A2F6F" w:rsidRPr="00FE066F">
              <w:rPr>
                <w:color w:val="000000"/>
                <w:spacing w:val="-4"/>
              </w:rPr>
              <w:t>С</w:t>
            </w:r>
            <w:r w:rsidRPr="00FE066F">
              <w:rPr>
                <w:color w:val="000000"/>
                <w:spacing w:val="-4"/>
              </w:rPr>
              <w:t>окращение износа системы водоотведения</w:t>
            </w:r>
            <w:r w:rsidR="001A2F6F" w:rsidRPr="00FE066F">
              <w:rPr>
                <w:color w:val="000000"/>
                <w:spacing w:val="-4"/>
              </w:rPr>
              <w:t>,</w:t>
            </w:r>
            <w:r w:rsidRPr="00FE066F">
              <w:rPr>
                <w:color w:val="000000"/>
                <w:spacing w:val="-4"/>
              </w:rPr>
              <w:t xml:space="preserve"> затрат на ремонт и техобслуживание, расхода электрической энергии. </w:t>
            </w:r>
          </w:p>
          <w:p w:rsidR="001A2F6F" w:rsidRPr="00FE066F" w:rsidRDefault="00CA0245" w:rsidP="00D32260">
            <w:pPr>
              <w:pStyle w:val="a4"/>
              <w:widowControl w:val="0"/>
              <w:numPr>
                <w:ilvl w:val="0"/>
                <w:numId w:val="5"/>
              </w:numPr>
              <w:tabs>
                <w:tab w:val="left" w:pos="297"/>
              </w:tabs>
              <w:autoSpaceDE w:val="0"/>
              <w:autoSpaceDN w:val="0"/>
              <w:adjustRightInd w:val="0"/>
              <w:ind w:left="31" w:firstLine="3"/>
              <w:rPr>
                <w:color w:val="000000"/>
                <w:spacing w:val="-4"/>
              </w:rPr>
            </w:pPr>
            <w:r w:rsidRPr="00FE066F">
              <w:rPr>
                <w:color w:val="000000"/>
                <w:spacing w:val="-4"/>
              </w:rPr>
              <w:t xml:space="preserve">Обеспечение  приема и перекачки </w:t>
            </w:r>
            <w:r w:rsidR="001A2F6F" w:rsidRPr="00FE066F">
              <w:rPr>
                <w:color w:val="000000"/>
                <w:spacing w:val="-4"/>
              </w:rPr>
              <w:t xml:space="preserve">объемов </w:t>
            </w:r>
            <w:r w:rsidRPr="00FE066F">
              <w:rPr>
                <w:color w:val="000000"/>
                <w:spacing w:val="-4"/>
              </w:rPr>
              <w:t xml:space="preserve">хозбытовых стоков </w:t>
            </w:r>
            <w:r w:rsidR="001A2F6F" w:rsidRPr="00FE066F">
              <w:rPr>
                <w:color w:val="000000"/>
                <w:spacing w:val="-4"/>
              </w:rPr>
              <w:t xml:space="preserve">с учетом перспективной </w:t>
            </w:r>
            <w:proofErr w:type="gramStart"/>
            <w:r w:rsidR="001A2F6F" w:rsidRPr="00FE066F">
              <w:rPr>
                <w:color w:val="000000"/>
                <w:spacing w:val="-4"/>
              </w:rPr>
              <w:t>застройки</w:t>
            </w:r>
            <w:r w:rsidR="00B1543D">
              <w:rPr>
                <w:color w:val="000000"/>
                <w:spacing w:val="-4"/>
              </w:rPr>
              <w:t xml:space="preserve"> города</w:t>
            </w:r>
            <w:proofErr w:type="gramEnd"/>
            <w:r w:rsidR="00B1543D">
              <w:rPr>
                <w:color w:val="000000"/>
                <w:spacing w:val="-4"/>
              </w:rPr>
              <w:t xml:space="preserve"> Чебоксары</w:t>
            </w:r>
            <w:r w:rsidR="001A2F6F" w:rsidRPr="00FE066F">
              <w:rPr>
                <w:color w:val="000000"/>
                <w:spacing w:val="-4"/>
              </w:rPr>
              <w:t>.</w:t>
            </w:r>
          </w:p>
          <w:p w:rsidR="00CA0245" w:rsidRPr="00FE066F" w:rsidRDefault="001A2F6F" w:rsidP="00D32260">
            <w:pPr>
              <w:pStyle w:val="a4"/>
              <w:widowControl w:val="0"/>
              <w:numPr>
                <w:ilvl w:val="0"/>
                <w:numId w:val="5"/>
              </w:numPr>
              <w:tabs>
                <w:tab w:val="left" w:pos="297"/>
              </w:tabs>
              <w:autoSpaceDE w:val="0"/>
              <w:autoSpaceDN w:val="0"/>
              <w:adjustRightInd w:val="0"/>
              <w:ind w:left="31" w:firstLine="3"/>
              <w:rPr>
                <w:color w:val="000000"/>
                <w:spacing w:val="-4"/>
              </w:rPr>
            </w:pPr>
            <w:r w:rsidRPr="00FE066F">
              <w:rPr>
                <w:color w:val="000000"/>
                <w:spacing w:val="-4"/>
              </w:rPr>
              <w:t>Обеспечение работы КНС в автоматическом режиме без присутствия персонала.</w:t>
            </w:r>
            <w:r w:rsidR="00CA0245" w:rsidRPr="00FE066F">
              <w:rPr>
                <w:color w:val="000000"/>
                <w:spacing w:val="-4"/>
              </w:rPr>
              <w:t xml:space="preserve">  </w:t>
            </w:r>
          </w:p>
        </w:tc>
      </w:tr>
      <w:tr w:rsidR="00CA0245" w:rsidRPr="00D61F19" w:rsidTr="003A0DD6">
        <w:trPr>
          <w:trHeight w:val="1421"/>
        </w:trPr>
        <w:tc>
          <w:tcPr>
            <w:tcW w:w="567" w:type="dxa"/>
          </w:tcPr>
          <w:p w:rsidR="00CA0245" w:rsidRPr="00FE066F" w:rsidRDefault="001A2F6F" w:rsidP="008E307E">
            <w:pPr>
              <w:rPr>
                <w:color w:val="000000"/>
              </w:rPr>
            </w:pPr>
            <w:r w:rsidRPr="00FE066F">
              <w:rPr>
                <w:color w:val="000000"/>
              </w:rPr>
              <w:t>5</w:t>
            </w:r>
            <w:r w:rsidR="00CA0245" w:rsidRPr="00FE066F">
              <w:rPr>
                <w:color w:val="000000"/>
              </w:rPr>
              <w:t>.</w:t>
            </w:r>
          </w:p>
        </w:tc>
        <w:tc>
          <w:tcPr>
            <w:tcW w:w="2553" w:type="dxa"/>
          </w:tcPr>
          <w:p w:rsidR="00CA0245" w:rsidRPr="00FE066F" w:rsidRDefault="00CA0245" w:rsidP="007A524D">
            <w:pPr>
              <w:ind w:left="34"/>
              <w:rPr>
                <w:color w:val="000000"/>
                <w:spacing w:val="-3"/>
              </w:rPr>
            </w:pPr>
            <w:r w:rsidRPr="00FE066F">
              <w:rPr>
                <w:color w:val="000000"/>
                <w:spacing w:val="-3"/>
              </w:rPr>
              <w:t>Исходные данные</w:t>
            </w:r>
          </w:p>
        </w:tc>
        <w:tc>
          <w:tcPr>
            <w:tcW w:w="7654" w:type="dxa"/>
          </w:tcPr>
          <w:p w:rsidR="00CA0245" w:rsidRPr="00FE066F" w:rsidRDefault="00CA0245" w:rsidP="00D32260">
            <w:pPr>
              <w:pStyle w:val="a4"/>
              <w:widowControl w:val="0"/>
              <w:numPr>
                <w:ilvl w:val="0"/>
                <w:numId w:val="4"/>
              </w:numPr>
              <w:tabs>
                <w:tab w:val="left" w:pos="318"/>
                <w:tab w:val="left" w:pos="642"/>
                <w:tab w:val="left" w:pos="796"/>
                <w:tab w:val="left" w:pos="881"/>
              </w:tabs>
              <w:autoSpaceDE w:val="0"/>
              <w:autoSpaceDN w:val="0"/>
              <w:adjustRightInd w:val="0"/>
              <w:ind w:left="31" w:firstLine="3"/>
              <w:rPr>
                <w:color w:val="000000"/>
                <w:spacing w:val="-3"/>
              </w:rPr>
            </w:pPr>
            <w:r w:rsidRPr="00FE066F">
              <w:rPr>
                <w:color w:val="000000"/>
                <w:spacing w:val="-3"/>
              </w:rPr>
              <w:t>Заказчик предоставляет для проектирования следующие документы:</w:t>
            </w:r>
          </w:p>
          <w:p w:rsidR="001A2F6F" w:rsidRPr="00FE066F" w:rsidRDefault="001A2F6F" w:rsidP="00D32260">
            <w:pPr>
              <w:pStyle w:val="a4"/>
              <w:widowControl w:val="0"/>
              <w:numPr>
                <w:ilvl w:val="1"/>
                <w:numId w:val="4"/>
              </w:numPr>
              <w:tabs>
                <w:tab w:val="left" w:pos="318"/>
                <w:tab w:val="left" w:pos="642"/>
                <w:tab w:val="left" w:pos="796"/>
                <w:tab w:val="left" w:pos="881"/>
              </w:tabs>
              <w:autoSpaceDE w:val="0"/>
              <w:autoSpaceDN w:val="0"/>
              <w:adjustRightInd w:val="0"/>
              <w:ind w:left="31" w:firstLine="3"/>
              <w:rPr>
                <w:color w:val="000000"/>
                <w:spacing w:val="-3"/>
              </w:rPr>
            </w:pPr>
            <w:r w:rsidRPr="00FE066F">
              <w:rPr>
                <w:color w:val="000000"/>
                <w:spacing w:val="-3"/>
              </w:rPr>
              <w:t xml:space="preserve">Информацию о </w:t>
            </w:r>
            <w:r w:rsidR="00FE066F" w:rsidRPr="00FE066F">
              <w:rPr>
                <w:color w:val="000000"/>
                <w:spacing w:val="-3"/>
              </w:rPr>
              <w:t>существующе</w:t>
            </w:r>
            <w:r w:rsidRPr="00FE066F">
              <w:rPr>
                <w:color w:val="000000"/>
                <w:spacing w:val="-3"/>
              </w:rPr>
              <w:t>м и перспективном объеме перекачки сточных вод</w:t>
            </w:r>
            <w:r w:rsidR="00FE066F" w:rsidRPr="00FE066F">
              <w:rPr>
                <w:color w:val="000000"/>
                <w:spacing w:val="-3"/>
              </w:rPr>
              <w:t xml:space="preserve"> на КНС</w:t>
            </w:r>
            <w:r w:rsidRPr="00FE066F">
              <w:rPr>
                <w:color w:val="000000"/>
                <w:spacing w:val="-3"/>
              </w:rPr>
              <w:t>.</w:t>
            </w:r>
          </w:p>
          <w:p w:rsidR="00CA0245" w:rsidRPr="00FE066F" w:rsidRDefault="00FE066F" w:rsidP="00D32260">
            <w:pPr>
              <w:widowControl w:val="0"/>
              <w:tabs>
                <w:tab w:val="left" w:pos="318"/>
                <w:tab w:val="left" w:pos="642"/>
              </w:tabs>
              <w:autoSpaceDE w:val="0"/>
              <w:autoSpaceDN w:val="0"/>
              <w:adjustRightInd w:val="0"/>
              <w:ind w:left="31" w:firstLine="3"/>
              <w:rPr>
                <w:color w:val="000000"/>
                <w:spacing w:val="-3"/>
              </w:rPr>
            </w:pPr>
            <w:r>
              <w:rPr>
                <w:color w:val="000000"/>
                <w:spacing w:val="-3"/>
              </w:rPr>
              <w:t>2</w:t>
            </w:r>
            <w:r w:rsidR="00CA0245" w:rsidRPr="00FE066F">
              <w:rPr>
                <w:color w:val="000000"/>
                <w:spacing w:val="-3"/>
              </w:rPr>
              <w:t>. Возможно использование при проектировании  типовых проектов и проектов, прошедших государственную</w:t>
            </w:r>
            <w:r w:rsidR="00EA60FE">
              <w:rPr>
                <w:color w:val="000000"/>
                <w:spacing w:val="-3"/>
              </w:rPr>
              <w:t xml:space="preserve"> или негосударственную</w:t>
            </w:r>
            <w:r w:rsidR="00CA0245" w:rsidRPr="00FE066F">
              <w:rPr>
                <w:color w:val="000000"/>
                <w:spacing w:val="-3"/>
              </w:rPr>
              <w:t xml:space="preserve"> экспертизу. </w:t>
            </w:r>
          </w:p>
        </w:tc>
      </w:tr>
      <w:tr w:rsidR="00CA0245" w:rsidRPr="00D61F19" w:rsidTr="003A0DD6">
        <w:trPr>
          <w:trHeight w:val="983"/>
        </w:trPr>
        <w:tc>
          <w:tcPr>
            <w:tcW w:w="567" w:type="dxa"/>
          </w:tcPr>
          <w:p w:rsidR="00CA0245" w:rsidRPr="00FE066F" w:rsidRDefault="00B1543D" w:rsidP="008E307E">
            <w:pPr>
              <w:rPr>
                <w:color w:val="000000"/>
              </w:rPr>
            </w:pPr>
            <w:r>
              <w:rPr>
                <w:color w:val="000000"/>
              </w:rPr>
              <w:t>6</w:t>
            </w:r>
            <w:r w:rsidR="00CA0245" w:rsidRPr="00FE066F">
              <w:rPr>
                <w:color w:val="000000"/>
              </w:rPr>
              <w:t>.</w:t>
            </w:r>
          </w:p>
        </w:tc>
        <w:tc>
          <w:tcPr>
            <w:tcW w:w="2553" w:type="dxa"/>
          </w:tcPr>
          <w:p w:rsidR="00CA0245" w:rsidRPr="00FE066F" w:rsidRDefault="00CA0245" w:rsidP="007A524D">
            <w:pPr>
              <w:ind w:left="34"/>
              <w:rPr>
                <w:color w:val="000000"/>
                <w:spacing w:val="-1"/>
              </w:rPr>
            </w:pPr>
            <w:r w:rsidRPr="00FE066F">
              <w:rPr>
                <w:color w:val="000000"/>
                <w:spacing w:val="-3"/>
              </w:rPr>
              <w:t>Состав работ:</w:t>
            </w:r>
          </w:p>
        </w:tc>
        <w:tc>
          <w:tcPr>
            <w:tcW w:w="7654" w:type="dxa"/>
          </w:tcPr>
          <w:p w:rsidR="00537ED3" w:rsidRDefault="007541BC" w:rsidP="00EA60FE">
            <w:pPr>
              <w:pStyle w:val="a4"/>
              <w:widowControl w:val="0"/>
              <w:numPr>
                <w:ilvl w:val="0"/>
                <w:numId w:val="7"/>
              </w:numPr>
              <w:tabs>
                <w:tab w:val="left" w:pos="317"/>
                <w:tab w:val="left" w:pos="595"/>
              </w:tabs>
              <w:autoSpaceDE w:val="0"/>
              <w:autoSpaceDN w:val="0"/>
              <w:adjustRightInd w:val="0"/>
              <w:ind w:left="33" w:firstLine="0"/>
              <w:rPr>
                <w:color w:val="000000"/>
                <w:spacing w:val="-3"/>
              </w:rPr>
            </w:pPr>
            <w:r>
              <w:rPr>
                <w:color w:val="000000"/>
                <w:spacing w:val="-3"/>
              </w:rPr>
              <w:t>Обследование канализационных насосных станций</w:t>
            </w:r>
            <w:r w:rsidR="00537ED3">
              <w:rPr>
                <w:color w:val="000000"/>
                <w:spacing w:val="-3"/>
              </w:rPr>
              <w:t>.</w:t>
            </w:r>
          </w:p>
          <w:p w:rsidR="007541BC" w:rsidRDefault="00537ED3" w:rsidP="00EA60FE">
            <w:pPr>
              <w:pStyle w:val="a4"/>
              <w:widowControl w:val="0"/>
              <w:numPr>
                <w:ilvl w:val="0"/>
                <w:numId w:val="7"/>
              </w:numPr>
              <w:tabs>
                <w:tab w:val="left" w:pos="317"/>
                <w:tab w:val="left" w:pos="595"/>
              </w:tabs>
              <w:autoSpaceDE w:val="0"/>
              <w:autoSpaceDN w:val="0"/>
              <w:adjustRightInd w:val="0"/>
              <w:ind w:left="33" w:firstLine="0"/>
              <w:rPr>
                <w:color w:val="000000"/>
                <w:spacing w:val="-3"/>
              </w:rPr>
            </w:pPr>
            <w:r>
              <w:rPr>
                <w:color w:val="000000"/>
                <w:spacing w:val="-3"/>
              </w:rPr>
              <w:t>Подготовка технического задания на проектирование и согласование с Заказчиком</w:t>
            </w:r>
            <w:r w:rsidR="00EA60FE">
              <w:rPr>
                <w:color w:val="000000"/>
                <w:spacing w:val="-3"/>
              </w:rPr>
              <w:t>.</w:t>
            </w:r>
          </w:p>
          <w:p w:rsidR="00CA0245" w:rsidRPr="00FE066F" w:rsidRDefault="00537ED3" w:rsidP="00EA60FE">
            <w:pPr>
              <w:pStyle w:val="a4"/>
              <w:widowControl w:val="0"/>
              <w:tabs>
                <w:tab w:val="left" w:pos="317"/>
                <w:tab w:val="left" w:pos="595"/>
              </w:tabs>
              <w:autoSpaceDE w:val="0"/>
              <w:autoSpaceDN w:val="0"/>
              <w:adjustRightInd w:val="0"/>
              <w:ind w:left="33"/>
              <w:rPr>
                <w:color w:val="000000"/>
              </w:rPr>
            </w:pPr>
            <w:r>
              <w:rPr>
                <w:color w:val="000000"/>
                <w:spacing w:val="-3"/>
              </w:rPr>
              <w:t>3</w:t>
            </w:r>
            <w:r w:rsidR="00CA0245" w:rsidRPr="00FE066F">
              <w:rPr>
                <w:color w:val="000000"/>
                <w:spacing w:val="-3"/>
              </w:rPr>
              <w:t>.</w:t>
            </w:r>
            <w:r w:rsidR="00692CEE">
              <w:rPr>
                <w:color w:val="000000"/>
                <w:spacing w:val="-3"/>
              </w:rPr>
              <w:t xml:space="preserve"> </w:t>
            </w:r>
            <w:r w:rsidR="003A0DD6">
              <w:rPr>
                <w:color w:val="000000"/>
                <w:spacing w:val="-3"/>
              </w:rPr>
              <w:t>П</w:t>
            </w:r>
            <w:r w:rsidR="00D32260">
              <w:rPr>
                <w:color w:val="000000"/>
                <w:spacing w:val="-3"/>
              </w:rPr>
              <w:t>одготовка проектно-сметной документации</w:t>
            </w:r>
            <w:r w:rsidR="00CA0245" w:rsidRPr="00FE066F">
              <w:rPr>
                <w:color w:val="000000"/>
                <w:spacing w:val="-3"/>
              </w:rPr>
              <w:t xml:space="preserve"> в соответствии </w:t>
            </w:r>
            <w:r w:rsidR="00CA0245" w:rsidRPr="00FE066F">
              <w:rPr>
                <w:rStyle w:val="FontStyle23"/>
                <w:rFonts w:ascii="Times New Roman" w:hAnsi="Times New Roman" w:cs="Times New Roman"/>
                <w:color w:val="000000"/>
                <w:sz w:val="24"/>
                <w:szCs w:val="24"/>
              </w:rPr>
              <w:t xml:space="preserve">с требованиями Федерального Закона РФ «Технический регламент о безопасности зданий и сооружений» №384-ФЗ от 30.12.2009г.;  </w:t>
            </w:r>
            <w:r w:rsidR="00D32260">
              <w:rPr>
                <w:rStyle w:val="FontStyle23"/>
                <w:rFonts w:ascii="Times New Roman" w:hAnsi="Times New Roman" w:cs="Times New Roman"/>
                <w:color w:val="000000"/>
                <w:sz w:val="24"/>
                <w:szCs w:val="24"/>
              </w:rPr>
              <w:t xml:space="preserve">                      </w:t>
            </w:r>
            <w:r w:rsidR="00CA0245" w:rsidRPr="00FE066F">
              <w:rPr>
                <w:rStyle w:val="FontStyle23"/>
                <w:rFonts w:ascii="Times New Roman" w:hAnsi="Times New Roman" w:cs="Times New Roman"/>
                <w:color w:val="000000"/>
                <w:sz w:val="24"/>
                <w:szCs w:val="24"/>
              </w:rPr>
              <w:t>СП 32.13330.2012  «Канализац</w:t>
            </w:r>
            <w:r w:rsidR="007E4FCB">
              <w:rPr>
                <w:rStyle w:val="FontStyle23"/>
                <w:rFonts w:ascii="Times New Roman" w:hAnsi="Times New Roman" w:cs="Times New Roman"/>
                <w:color w:val="000000"/>
                <w:sz w:val="24"/>
                <w:szCs w:val="24"/>
              </w:rPr>
              <w:t>ия. Наружные сети и сооружения»</w:t>
            </w:r>
            <w:r w:rsidR="00CA0245" w:rsidRPr="00FE066F">
              <w:rPr>
                <w:rStyle w:val="FontStyle23"/>
                <w:rFonts w:ascii="Times New Roman" w:hAnsi="Times New Roman" w:cs="Times New Roman"/>
                <w:color w:val="000000"/>
                <w:sz w:val="24"/>
                <w:szCs w:val="24"/>
              </w:rPr>
              <w:t xml:space="preserve">.                  </w:t>
            </w:r>
          </w:p>
          <w:p w:rsidR="00537ED3" w:rsidRDefault="001A2F6F" w:rsidP="00EA60FE">
            <w:pPr>
              <w:widowControl w:val="0"/>
              <w:tabs>
                <w:tab w:val="left" w:pos="317"/>
                <w:tab w:val="left" w:pos="595"/>
              </w:tabs>
              <w:autoSpaceDE w:val="0"/>
              <w:autoSpaceDN w:val="0"/>
              <w:adjustRightInd w:val="0"/>
              <w:ind w:left="33"/>
              <w:rPr>
                <w:color w:val="000000"/>
              </w:rPr>
            </w:pPr>
            <w:r w:rsidRPr="00FE066F">
              <w:rPr>
                <w:color w:val="000000"/>
              </w:rPr>
              <w:t>Проектно-</w:t>
            </w:r>
            <w:r w:rsidR="00CA0245" w:rsidRPr="00FE066F">
              <w:rPr>
                <w:color w:val="000000"/>
              </w:rPr>
              <w:t>сметная документация должна быть разработана в объеме необходимом для  получения положительного заключения экспертизы</w:t>
            </w:r>
            <w:r w:rsidR="00537ED3">
              <w:rPr>
                <w:color w:val="000000"/>
              </w:rPr>
              <w:t xml:space="preserve"> (государственной и негосударственной)</w:t>
            </w:r>
            <w:r w:rsidR="00CA0245" w:rsidRPr="00FE066F">
              <w:rPr>
                <w:color w:val="000000"/>
              </w:rPr>
              <w:t xml:space="preserve">, </w:t>
            </w:r>
            <w:proofErr w:type="gramStart"/>
            <w:r w:rsidR="00CA0245" w:rsidRPr="00FE066F">
              <w:rPr>
                <w:color w:val="000000"/>
              </w:rPr>
              <w:t>согласно</w:t>
            </w:r>
            <w:proofErr w:type="gramEnd"/>
            <w:r w:rsidR="00CA0245" w:rsidRPr="00FE066F">
              <w:rPr>
                <w:color w:val="000000"/>
              </w:rPr>
              <w:t xml:space="preserve"> Градостроительного кодекса РФ, постановления Правительства РФ № 87 от  16.02.2008г., ФЗ № 261 от 23.11.2009г. </w:t>
            </w:r>
          </w:p>
          <w:p w:rsidR="00356E07" w:rsidRDefault="00EA60FE" w:rsidP="00EA60FE">
            <w:pPr>
              <w:widowControl w:val="0"/>
              <w:tabs>
                <w:tab w:val="left" w:pos="317"/>
              </w:tabs>
              <w:autoSpaceDE w:val="0"/>
              <w:autoSpaceDN w:val="0"/>
              <w:adjustRightInd w:val="0"/>
              <w:ind w:left="33"/>
              <w:rPr>
                <w:color w:val="000000"/>
              </w:rPr>
            </w:pPr>
            <w:r>
              <w:rPr>
                <w:color w:val="000000"/>
              </w:rPr>
              <w:t>4</w:t>
            </w:r>
            <w:r w:rsidR="00356E07" w:rsidRPr="00FE066F">
              <w:rPr>
                <w:color w:val="000000"/>
              </w:rPr>
              <w:t>. Проектом предусмотреть:</w:t>
            </w:r>
          </w:p>
          <w:p w:rsidR="00D32260" w:rsidRDefault="00EA60FE" w:rsidP="00EA60FE">
            <w:pPr>
              <w:widowControl w:val="0"/>
              <w:tabs>
                <w:tab w:val="left" w:pos="317"/>
              </w:tabs>
              <w:autoSpaceDE w:val="0"/>
              <w:autoSpaceDN w:val="0"/>
              <w:adjustRightInd w:val="0"/>
              <w:ind w:left="33"/>
              <w:rPr>
                <w:color w:val="000000"/>
              </w:rPr>
            </w:pPr>
            <w:r>
              <w:rPr>
                <w:color w:val="000000"/>
              </w:rPr>
              <w:t>4</w:t>
            </w:r>
            <w:r w:rsidR="00D32260">
              <w:rPr>
                <w:color w:val="000000"/>
              </w:rPr>
              <w:t>.1. Замену насосного оборудования.</w:t>
            </w:r>
          </w:p>
          <w:p w:rsidR="00D32260" w:rsidRDefault="00EA60FE" w:rsidP="00EA60FE">
            <w:pPr>
              <w:widowControl w:val="0"/>
              <w:tabs>
                <w:tab w:val="left" w:pos="317"/>
              </w:tabs>
              <w:autoSpaceDE w:val="0"/>
              <w:autoSpaceDN w:val="0"/>
              <w:adjustRightInd w:val="0"/>
              <w:ind w:left="33"/>
              <w:rPr>
                <w:color w:val="000000"/>
              </w:rPr>
            </w:pPr>
            <w:r>
              <w:rPr>
                <w:color w:val="000000"/>
              </w:rPr>
              <w:t>4</w:t>
            </w:r>
            <w:r w:rsidR="00D32260">
              <w:rPr>
                <w:color w:val="000000"/>
              </w:rPr>
              <w:t>.2. Замену электрического оборудования.</w:t>
            </w:r>
          </w:p>
          <w:p w:rsidR="00D32260" w:rsidRDefault="00EA60FE" w:rsidP="00EA60FE">
            <w:pPr>
              <w:widowControl w:val="0"/>
              <w:tabs>
                <w:tab w:val="left" w:pos="317"/>
              </w:tabs>
              <w:autoSpaceDE w:val="0"/>
              <w:autoSpaceDN w:val="0"/>
              <w:adjustRightInd w:val="0"/>
              <w:ind w:left="33"/>
              <w:rPr>
                <w:color w:val="000000"/>
              </w:rPr>
            </w:pPr>
            <w:r>
              <w:rPr>
                <w:color w:val="000000"/>
              </w:rPr>
              <w:t>4</w:t>
            </w:r>
            <w:r w:rsidR="00D32260">
              <w:rPr>
                <w:color w:val="000000"/>
              </w:rPr>
              <w:t>.3. Замен</w:t>
            </w:r>
            <w:r w:rsidR="0007784E">
              <w:rPr>
                <w:color w:val="000000"/>
              </w:rPr>
              <w:t>у</w:t>
            </w:r>
            <w:r w:rsidR="00D32260">
              <w:rPr>
                <w:color w:val="000000"/>
              </w:rPr>
              <w:t xml:space="preserve"> запорной и компенсирующей арматуры.</w:t>
            </w:r>
          </w:p>
          <w:p w:rsidR="00D32260" w:rsidRDefault="00EA60FE" w:rsidP="00EA60FE">
            <w:pPr>
              <w:widowControl w:val="0"/>
              <w:tabs>
                <w:tab w:val="left" w:pos="317"/>
              </w:tabs>
              <w:autoSpaceDE w:val="0"/>
              <w:autoSpaceDN w:val="0"/>
              <w:adjustRightInd w:val="0"/>
              <w:ind w:left="33"/>
              <w:rPr>
                <w:color w:val="000000"/>
              </w:rPr>
            </w:pPr>
            <w:r>
              <w:rPr>
                <w:color w:val="000000"/>
              </w:rPr>
              <w:lastRenderedPageBreak/>
              <w:t>4</w:t>
            </w:r>
            <w:r w:rsidR="00D32260">
              <w:rPr>
                <w:color w:val="000000"/>
              </w:rPr>
              <w:t xml:space="preserve">.4. </w:t>
            </w:r>
            <w:r w:rsidR="0007784E">
              <w:rPr>
                <w:color w:val="000000"/>
              </w:rPr>
              <w:t>З</w:t>
            </w:r>
            <w:r w:rsidR="00D32260">
              <w:t xml:space="preserve">амену внутренних  стальных трубопроводов на  </w:t>
            </w:r>
            <w:proofErr w:type="gramStart"/>
            <w:r w:rsidR="00D32260">
              <w:t>новые</w:t>
            </w:r>
            <w:proofErr w:type="gramEnd"/>
            <w:r w:rsidR="00D32260">
              <w:t xml:space="preserve"> стальные из антикоррозийного материала (нержавеющая сталь).</w:t>
            </w:r>
          </w:p>
          <w:p w:rsidR="00D32260" w:rsidRDefault="00EA60FE" w:rsidP="00EA60FE">
            <w:pPr>
              <w:widowControl w:val="0"/>
              <w:tabs>
                <w:tab w:val="left" w:pos="317"/>
              </w:tabs>
              <w:autoSpaceDE w:val="0"/>
              <w:autoSpaceDN w:val="0"/>
              <w:adjustRightInd w:val="0"/>
              <w:ind w:left="33"/>
              <w:rPr>
                <w:color w:val="000000"/>
              </w:rPr>
            </w:pPr>
            <w:r>
              <w:rPr>
                <w:color w:val="000000"/>
              </w:rPr>
              <w:t>4</w:t>
            </w:r>
            <w:r w:rsidR="00D32260">
              <w:rPr>
                <w:color w:val="000000"/>
              </w:rPr>
              <w:t xml:space="preserve">.5. </w:t>
            </w:r>
            <w:r w:rsidR="0007784E">
              <w:rPr>
                <w:color w:val="000000"/>
              </w:rPr>
              <w:t>Р</w:t>
            </w:r>
            <w:r w:rsidR="00D32260" w:rsidRPr="00FE066F">
              <w:rPr>
                <w:color w:val="000000"/>
              </w:rPr>
              <w:t>аботу КНС в автоматическом режиме без присутствия персонала</w:t>
            </w:r>
            <w:r w:rsidR="00D32260">
              <w:rPr>
                <w:color w:val="000000"/>
              </w:rPr>
              <w:t>.</w:t>
            </w:r>
          </w:p>
          <w:p w:rsidR="00692CEE" w:rsidRDefault="00EA60FE" w:rsidP="00EA60FE">
            <w:pPr>
              <w:tabs>
                <w:tab w:val="left" w:pos="317"/>
              </w:tabs>
              <w:ind w:left="33"/>
            </w:pPr>
            <w:r>
              <w:t>4</w:t>
            </w:r>
            <w:r w:rsidR="001E22B7">
              <w:t>.</w:t>
            </w:r>
            <w:r w:rsidR="00D32260">
              <w:t>6</w:t>
            </w:r>
            <w:r w:rsidR="003A5C68">
              <w:t>.</w:t>
            </w:r>
            <w:r w:rsidR="001E22B7">
              <w:t xml:space="preserve"> </w:t>
            </w:r>
            <w:r w:rsidR="0007784E">
              <w:t>З</w:t>
            </w:r>
            <w:r>
              <w:t>амену ш</w:t>
            </w:r>
            <w:r w:rsidR="00692CEE">
              <w:t>каф</w:t>
            </w:r>
            <w:r>
              <w:t>а</w:t>
            </w:r>
            <w:r w:rsidR="00692CEE">
              <w:t xml:space="preserve"> управления насосными агрегатами</w:t>
            </w:r>
            <w:r>
              <w:t xml:space="preserve">, который </w:t>
            </w:r>
            <w:r w:rsidR="00692CEE">
              <w:t xml:space="preserve"> должен</w:t>
            </w:r>
            <w:r w:rsidR="00692CEE" w:rsidRPr="001D7D09">
              <w:t xml:space="preserve"> обеспечивать:</w:t>
            </w:r>
          </w:p>
          <w:p w:rsidR="003A5C68" w:rsidRDefault="00EA60FE" w:rsidP="00EA60FE">
            <w:pPr>
              <w:tabs>
                <w:tab w:val="left" w:pos="317"/>
              </w:tabs>
              <w:ind w:left="33"/>
            </w:pPr>
            <w:r>
              <w:t>4</w:t>
            </w:r>
            <w:r w:rsidR="00692CEE">
              <w:t>.</w:t>
            </w:r>
            <w:r w:rsidR="00D32260">
              <w:t>6</w:t>
            </w:r>
            <w:r w:rsidR="00692CEE">
              <w:t xml:space="preserve">.1. Включение </w:t>
            </w:r>
            <w:r w:rsidR="001E22B7">
              <w:t xml:space="preserve"> насосов </w:t>
            </w:r>
            <w:r w:rsidR="00692CEE">
              <w:t>через систему плавного пуска в автоматическом (и ручном) режиме от гидростатического датчика уровня и от поплавковых выключателей (в случае выхода из строя ги</w:t>
            </w:r>
            <w:r w:rsidR="001E22B7">
              <w:t>дростатического датчика уровня).</w:t>
            </w:r>
            <w:r w:rsidR="00692CEE" w:rsidRPr="0097579E">
              <w:t xml:space="preserve"> </w:t>
            </w:r>
          </w:p>
          <w:p w:rsidR="00692CEE" w:rsidRDefault="00EA60FE" w:rsidP="00EA60FE">
            <w:pPr>
              <w:tabs>
                <w:tab w:val="left" w:pos="317"/>
              </w:tabs>
              <w:ind w:left="33"/>
            </w:pPr>
            <w:r>
              <w:t>4</w:t>
            </w:r>
            <w:r w:rsidR="003A5C68">
              <w:t>.</w:t>
            </w:r>
            <w:r w:rsidR="00D32260">
              <w:t>6</w:t>
            </w:r>
            <w:r w:rsidR="003A5C68">
              <w:t xml:space="preserve">.2. </w:t>
            </w:r>
            <w:r w:rsidR="001E22B7">
              <w:t>А</w:t>
            </w:r>
            <w:r w:rsidR="001E22B7" w:rsidRPr="001D7D09">
              <w:t>втоматическое чередование включения насосов с контролем моточасов</w:t>
            </w:r>
            <w:r w:rsidR="001E22B7">
              <w:t>;</w:t>
            </w:r>
          </w:p>
          <w:p w:rsidR="00692CEE" w:rsidRDefault="00EA60FE" w:rsidP="00EA60FE">
            <w:pPr>
              <w:tabs>
                <w:tab w:val="left" w:pos="317"/>
              </w:tabs>
              <w:ind w:left="33"/>
            </w:pPr>
            <w:r>
              <w:t>4</w:t>
            </w:r>
            <w:r w:rsidR="00692CEE">
              <w:t>.</w:t>
            </w:r>
            <w:r w:rsidR="00D32260">
              <w:t>6</w:t>
            </w:r>
            <w:r w:rsidR="00692CEE">
              <w:t>.3. А</w:t>
            </w:r>
            <w:r w:rsidR="00692CEE" w:rsidRPr="001D7D09">
              <w:t>втоматическое включение резервного насоса при выходе из строя основного насоса</w:t>
            </w:r>
            <w:r w:rsidR="001E22B7">
              <w:t xml:space="preserve"> или в случае, когда основной насос не успевает откачивать приходящие стоки</w:t>
            </w:r>
            <w:r w:rsidR="00692CEE">
              <w:t>;</w:t>
            </w:r>
            <w:r w:rsidR="00692CEE" w:rsidRPr="0097579E">
              <w:t xml:space="preserve"> </w:t>
            </w:r>
          </w:p>
          <w:p w:rsidR="00692CEE" w:rsidRDefault="00EA60FE" w:rsidP="00EA60FE">
            <w:pPr>
              <w:tabs>
                <w:tab w:val="left" w:pos="317"/>
              </w:tabs>
              <w:ind w:left="33"/>
            </w:pPr>
            <w:r>
              <w:t>4</w:t>
            </w:r>
            <w:r w:rsidR="00692CEE">
              <w:t>.</w:t>
            </w:r>
            <w:r w:rsidR="00D32260">
              <w:t>6</w:t>
            </w:r>
            <w:r w:rsidR="00692CEE">
              <w:t>.4. К</w:t>
            </w:r>
            <w:r w:rsidR="00692CEE" w:rsidRPr="00397F9F">
              <w:t>онтроль количества перекачиваемой жидкости и потребление электроэнергии</w:t>
            </w:r>
          </w:p>
          <w:p w:rsidR="00692CEE" w:rsidRPr="001D7D09" w:rsidRDefault="00692CEE" w:rsidP="00EA60FE">
            <w:pPr>
              <w:tabs>
                <w:tab w:val="left" w:pos="317"/>
              </w:tabs>
              <w:ind w:left="33"/>
            </w:pPr>
            <w:r w:rsidRPr="001D7D09">
              <w:t>- а так же</w:t>
            </w:r>
            <w:r>
              <w:t>,</w:t>
            </w:r>
            <w:r w:rsidRPr="001D7D09">
              <w:t xml:space="preserve"> включать следующие защиты:</w:t>
            </w:r>
          </w:p>
          <w:p w:rsidR="00692CEE" w:rsidRPr="001D7D09" w:rsidRDefault="00692CEE" w:rsidP="00EA60FE">
            <w:pPr>
              <w:tabs>
                <w:tab w:val="left" w:pos="317"/>
              </w:tabs>
              <w:ind w:left="33"/>
            </w:pPr>
            <w:r w:rsidRPr="001D7D09">
              <w:t>а) от сухого хода</w:t>
            </w:r>
            <w:r>
              <w:t>;</w:t>
            </w:r>
          </w:p>
          <w:p w:rsidR="00692CEE" w:rsidRPr="001D7D09" w:rsidRDefault="00692CEE" w:rsidP="00EA60FE">
            <w:pPr>
              <w:tabs>
                <w:tab w:val="left" w:pos="317"/>
              </w:tabs>
              <w:ind w:left="33"/>
            </w:pPr>
            <w:r w:rsidRPr="001D7D09">
              <w:t>б) от перегрузки</w:t>
            </w:r>
            <w:r>
              <w:t>;</w:t>
            </w:r>
          </w:p>
          <w:p w:rsidR="00692CEE" w:rsidRPr="001D7D09" w:rsidRDefault="00692CEE" w:rsidP="00EA60FE">
            <w:pPr>
              <w:tabs>
                <w:tab w:val="left" w:pos="317"/>
              </w:tabs>
              <w:ind w:left="33"/>
            </w:pPr>
            <w:r w:rsidRPr="001D7D09">
              <w:t>в) от обрыва фаз</w:t>
            </w:r>
            <w:r>
              <w:t>;</w:t>
            </w:r>
          </w:p>
          <w:p w:rsidR="00692CEE" w:rsidRDefault="00692CEE" w:rsidP="00EA60FE">
            <w:pPr>
              <w:tabs>
                <w:tab w:val="left" w:pos="317"/>
              </w:tabs>
              <w:ind w:left="33"/>
            </w:pPr>
            <w:r w:rsidRPr="001D7D09">
              <w:t>г) попадания влаги в двигатель насоса</w:t>
            </w:r>
            <w:r>
              <w:t>;</w:t>
            </w:r>
            <w:r w:rsidRPr="001D7D09">
              <w:t xml:space="preserve"> </w:t>
            </w:r>
          </w:p>
          <w:p w:rsidR="00692CEE" w:rsidRDefault="00692CEE" w:rsidP="00EA60FE">
            <w:pPr>
              <w:tabs>
                <w:tab w:val="left" w:pos="317"/>
              </w:tabs>
              <w:ind w:left="33"/>
            </w:pPr>
            <w:r>
              <w:t>д) от токов короткого замыкания.</w:t>
            </w:r>
          </w:p>
          <w:p w:rsidR="00FC6600" w:rsidRDefault="00EA60FE" w:rsidP="00EA60FE">
            <w:pPr>
              <w:tabs>
                <w:tab w:val="left" w:pos="317"/>
              </w:tabs>
              <w:ind w:left="33"/>
            </w:pPr>
            <w:r>
              <w:t>4</w:t>
            </w:r>
            <w:r w:rsidR="00FC6600">
              <w:t>.7. Установку дренажного насоса в машзале с работой в автоматическом и ручном режимах.</w:t>
            </w:r>
          </w:p>
          <w:p w:rsidR="003A0DD6" w:rsidRDefault="00EA60FE" w:rsidP="00EA60FE">
            <w:pPr>
              <w:tabs>
                <w:tab w:val="left" w:pos="317"/>
              </w:tabs>
              <w:ind w:left="33"/>
            </w:pPr>
            <w:r>
              <w:t>4</w:t>
            </w:r>
            <w:r w:rsidR="003A0DD6">
              <w:t xml:space="preserve">.8. </w:t>
            </w:r>
            <w:r w:rsidR="0007784E">
              <w:t>З</w:t>
            </w:r>
            <w:r w:rsidR="003A0DD6">
              <w:t>амену систему приточно-вытяжной вентиляции с установкой системы очистки воздуха.</w:t>
            </w:r>
          </w:p>
          <w:p w:rsidR="00692CEE" w:rsidRDefault="00EA60FE" w:rsidP="00EA60FE">
            <w:pPr>
              <w:tabs>
                <w:tab w:val="left" w:pos="317"/>
              </w:tabs>
              <w:ind w:left="33"/>
            </w:pPr>
            <w:r>
              <w:t>4</w:t>
            </w:r>
            <w:r w:rsidR="00692CEE">
              <w:t>.</w:t>
            </w:r>
            <w:r w:rsidR="003A0DD6">
              <w:t>9</w:t>
            </w:r>
            <w:r w:rsidR="00692CEE">
              <w:t xml:space="preserve">. </w:t>
            </w:r>
            <w:r w:rsidR="00692CEE" w:rsidRPr="00397F9F">
              <w:t>Т</w:t>
            </w:r>
            <w:bookmarkStart w:id="0" w:name="_GoBack"/>
            <w:bookmarkEnd w:id="0"/>
            <w:r w:rsidR="00692CEE" w:rsidRPr="00397F9F">
              <w:t>ребование  к диспетчеризации КНС</w:t>
            </w:r>
            <w:r w:rsidR="00692CEE">
              <w:t xml:space="preserve"> (Приложение №1 Техническому заданию)</w:t>
            </w:r>
          </w:p>
          <w:p w:rsidR="00692CEE" w:rsidRDefault="00692CEE" w:rsidP="00EA60FE">
            <w:pPr>
              <w:tabs>
                <w:tab w:val="left" w:pos="317"/>
              </w:tabs>
              <w:ind w:left="33"/>
            </w:pPr>
            <w:r>
              <w:t>- вывод следующих сигналов при опросе с диспетчерского пункта:</w:t>
            </w:r>
          </w:p>
          <w:p w:rsidR="00692CEE" w:rsidRPr="00397F9F" w:rsidRDefault="00692CEE" w:rsidP="00EA60FE">
            <w:pPr>
              <w:tabs>
                <w:tab w:val="left" w:pos="317"/>
              </w:tabs>
              <w:ind w:left="33"/>
            </w:pPr>
            <w:r>
              <w:t>а) н</w:t>
            </w:r>
            <w:r w:rsidRPr="00397F9F">
              <w:t>аличие контроля напряжения на вводах</w:t>
            </w:r>
            <w:r>
              <w:t>;</w:t>
            </w:r>
          </w:p>
          <w:p w:rsidR="00692CEE" w:rsidRPr="00397F9F" w:rsidRDefault="00692CEE" w:rsidP="00EA60FE">
            <w:pPr>
              <w:tabs>
                <w:tab w:val="left" w:pos="317"/>
              </w:tabs>
              <w:ind w:left="33"/>
            </w:pPr>
            <w:r>
              <w:t>б) у</w:t>
            </w:r>
            <w:r w:rsidRPr="00397F9F">
              <w:t>ровень воды в приемном резервуаре</w:t>
            </w:r>
            <w:r>
              <w:t>;</w:t>
            </w:r>
          </w:p>
          <w:p w:rsidR="00692CEE" w:rsidRDefault="00692CEE" w:rsidP="00EA60FE">
            <w:pPr>
              <w:tabs>
                <w:tab w:val="left" w:pos="317"/>
              </w:tabs>
              <w:ind w:left="33"/>
            </w:pPr>
            <w:r>
              <w:t>в) у</w:t>
            </w:r>
            <w:r w:rsidRPr="00397F9F">
              <w:t>ровень воды в машинном зале</w:t>
            </w:r>
            <w:r>
              <w:t>;</w:t>
            </w:r>
          </w:p>
          <w:p w:rsidR="00692CEE" w:rsidRPr="00FC1ECE" w:rsidRDefault="00692CEE" w:rsidP="00EA60FE">
            <w:pPr>
              <w:tabs>
                <w:tab w:val="left" w:pos="317"/>
              </w:tabs>
              <w:ind w:left="33"/>
            </w:pPr>
            <w:r>
              <w:t xml:space="preserve">г) </w:t>
            </w:r>
            <w:r w:rsidRPr="00FC1ECE">
              <w:t>состояние насосных агрегатов</w:t>
            </w:r>
            <w:r>
              <w:t>;</w:t>
            </w:r>
          </w:p>
          <w:p w:rsidR="00692CEE" w:rsidRPr="00FC1ECE" w:rsidRDefault="00692CEE" w:rsidP="00EA60FE">
            <w:pPr>
              <w:tabs>
                <w:tab w:val="left" w:pos="317"/>
              </w:tabs>
              <w:ind w:left="33"/>
            </w:pPr>
            <w:r>
              <w:t>д) о</w:t>
            </w:r>
            <w:r w:rsidRPr="00FC1ECE">
              <w:t>храна машзала</w:t>
            </w:r>
            <w:r>
              <w:t>;</w:t>
            </w:r>
          </w:p>
          <w:p w:rsidR="00692CEE" w:rsidRDefault="00692CEE" w:rsidP="00EA60FE">
            <w:pPr>
              <w:tabs>
                <w:tab w:val="left" w:pos="317"/>
              </w:tabs>
              <w:ind w:left="33"/>
            </w:pPr>
            <w:r>
              <w:t>е)</w:t>
            </w:r>
            <w:r w:rsidRPr="00FC1ECE">
              <w:t xml:space="preserve"> температура в машзале</w:t>
            </w:r>
            <w:r>
              <w:t>;</w:t>
            </w:r>
          </w:p>
          <w:p w:rsidR="00692CEE" w:rsidRPr="00FC1ECE" w:rsidRDefault="00692CEE" w:rsidP="00EA60FE">
            <w:pPr>
              <w:tabs>
                <w:tab w:val="left" w:pos="317"/>
              </w:tabs>
              <w:ind w:left="33"/>
            </w:pPr>
            <w:r>
              <w:t>ж) наработка моточасов насосных агрегатов.</w:t>
            </w:r>
          </w:p>
          <w:p w:rsidR="00692CEE" w:rsidRPr="00E90805" w:rsidRDefault="00692CEE" w:rsidP="00EA60FE">
            <w:pPr>
              <w:pStyle w:val="a4"/>
              <w:tabs>
                <w:tab w:val="left" w:pos="317"/>
              </w:tabs>
              <w:ind w:left="33"/>
            </w:pPr>
            <w:r>
              <w:t>- следующие а</w:t>
            </w:r>
            <w:r w:rsidRPr="00E90805">
              <w:t>варийные сигналы должны без задержки передаваться на пульт диспетчера:</w:t>
            </w:r>
          </w:p>
          <w:p w:rsidR="00692CEE" w:rsidRPr="00397F9F" w:rsidRDefault="00692CEE" w:rsidP="00EA60FE">
            <w:pPr>
              <w:tabs>
                <w:tab w:val="left" w:pos="317"/>
              </w:tabs>
              <w:ind w:left="33"/>
            </w:pPr>
            <w:r>
              <w:t>а) п</w:t>
            </w:r>
            <w:r w:rsidRPr="00397F9F">
              <w:t xml:space="preserve">ропадание напряжения на вводах </w:t>
            </w:r>
          </w:p>
          <w:p w:rsidR="00692CEE" w:rsidRPr="00397F9F" w:rsidRDefault="00692CEE" w:rsidP="00EA60FE">
            <w:pPr>
              <w:tabs>
                <w:tab w:val="left" w:pos="317"/>
              </w:tabs>
              <w:ind w:left="33"/>
            </w:pPr>
            <w:r>
              <w:t>б) з</w:t>
            </w:r>
            <w:r w:rsidRPr="00397F9F">
              <w:t xml:space="preserve">атопление или </w:t>
            </w:r>
            <w:r>
              <w:t>осушение (сухой ход насоса)</w:t>
            </w:r>
            <w:r w:rsidRPr="00397F9F">
              <w:t xml:space="preserve"> приемного резервуара </w:t>
            </w:r>
          </w:p>
          <w:p w:rsidR="00692CEE" w:rsidRDefault="00692CEE" w:rsidP="00EA60FE">
            <w:pPr>
              <w:tabs>
                <w:tab w:val="left" w:pos="317"/>
              </w:tabs>
              <w:ind w:left="33"/>
            </w:pPr>
            <w:r>
              <w:t>г) п</w:t>
            </w:r>
            <w:r w:rsidRPr="00397F9F">
              <w:t>ри выходе из строя насосных агрегатов и аварий в системе управления</w:t>
            </w:r>
          </w:p>
          <w:p w:rsidR="00692CEE" w:rsidRDefault="00EA60FE" w:rsidP="00EA60FE">
            <w:pPr>
              <w:tabs>
                <w:tab w:val="left" w:pos="317"/>
              </w:tabs>
              <w:ind w:left="33"/>
            </w:pPr>
            <w:r>
              <w:t>4</w:t>
            </w:r>
            <w:r w:rsidR="00692CEE">
              <w:t>.</w:t>
            </w:r>
            <w:r w:rsidR="003A0DD6">
              <w:t>10</w:t>
            </w:r>
            <w:r w:rsidR="00692CEE">
              <w:t>. Предусмотреть установку решет</w:t>
            </w:r>
            <w:r w:rsidR="00315519">
              <w:t>ок-дробилок</w:t>
            </w:r>
            <w:r w:rsidR="00692CEE">
              <w:t xml:space="preserve"> </w:t>
            </w:r>
            <w:r w:rsidR="00315519">
              <w:t>ДКС-С300</w:t>
            </w:r>
            <w:r w:rsidR="00692CEE">
              <w:t xml:space="preserve"> (или аналог) со шкафом управления.</w:t>
            </w:r>
          </w:p>
          <w:p w:rsidR="00CA0245" w:rsidRPr="00FE066F" w:rsidRDefault="00EA60FE" w:rsidP="00EA60FE">
            <w:pPr>
              <w:widowControl w:val="0"/>
              <w:tabs>
                <w:tab w:val="left" w:pos="317"/>
              </w:tabs>
              <w:autoSpaceDE w:val="0"/>
              <w:autoSpaceDN w:val="0"/>
              <w:adjustRightInd w:val="0"/>
              <w:ind w:left="33"/>
              <w:contextualSpacing/>
            </w:pPr>
            <w:r>
              <w:t>5</w:t>
            </w:r>
            <w:r w:rsidR="00CA0245" w:rsidRPr="00FE066F">
              <w:t>. Получ</w:t>
            </w:r>
            <w:r w:rsidR="003A0DD6">
              <w:t xml:space="preserve">ение </w:t>
            </w:r>
            <w:r w:rsidR="0007784E">
              <w:t xml:space="preserve"> положительного</w:t>
            </w:r>
            <w:r w:rsidR="00CA0245" w:rsidRPr="00FE066F">
              <w:t xml:space="preserve"> заключени</w:t>
            </w:r>
            <w:r w:rsidR="003A0DD6">
              <w:t xml:space="preserve">я </w:t>
            </w:r>
            <w:r w:rsidR="00CA0245" w:rsidRPr="00FE066F">
              <w:t xml:space="preserve"> </w:t>
            </w:r>
            <w:r w:rsidR="003A0DD6">
              <w:t>экспертизы проектно-сметной документации.</w:t>
            </w:r>
          </w:p>
          <w:p w:rsidR="00CA0245" w:rsidRPr="00FE066F" w:rsidRDefault="00CA0245" w:rsidP="003A0DD6">
            <w:pPr>
              <w:widowControl w:val="0"/>
              <w:autoSpaceDE w:val="0"/>
              <w:autoSpaceDN w:val="0"/>
              <w:adjustRightInd w:val="0"/>
              <w:contextualSpacing/>
              <w:rPr>
                <w:color w:val="000000"/>
              </w:rPr>
            </w:pPr>
          </w:p>
        </w:tc>
      </w:tr>
      <w:tr w:rsidR="00CA0245" w:rsidRPr="00D61F19" w:rsidTr="003A0DD6">
        <w:trPr>
          <w:trHeight w:val="551"/>
        </w:trPr>
        <w:tc>
          <w:tcPr>
            <w:tcW w:w="567" w:type="dxa"/>
          </w:tcPr>
          <w:p w:rsidR="00CA0245" w:rsidRPr="00FE066F" w:rsidRDefault="00B1543D" w:rsidP="008E307E">
            <w:pPr>
              <w:rPr>
                <w:color w:val="000000"/>
              </w:rPr>
            </w:pPr>
            <w:r>
              <w:rPr>
                <w:color w:val="000000"/>
              </w:rPr>
              <w:lastRenderedPageBreak/>
              <w:t>7</w:t>
            </w:r>
            <w:r w:rsidR="00CA0245" w:rsidRPr="00FE066F">
              <w:rPr>
                <w:color w:val="000000"/>
              </w:rPr>
              <w:t>.</w:t>
            </w:r>
          </w:p>
        </w:tc>
        <w:tc>
          <w:tcPr>
            <w:tcW w:w="2553" w:type="dxa"/>
          </w:tcPr>
          <w:p w:rsidR="00CA0245" w:rsidRPr="00FE066F" w:rsidRDefault="00CA0245" w:rsidP="007A524D">
            <w:pPr>
              <w:ind w:left="34"/>
              <w:rPr>
                <w:color w:val="000000"/>
                <w:spacing w:val="-3"/>
              </w:rPr>
            </w:pPr>
            <w:r w:rsidRPr="00FE066F">
              <w:rPr>
                <w:color w:val="000000"/>
                <w:spacing w:val="-3"/>
              </w:rPr>
              <w:t>Стадии проектирования.</w:t>
            </w:r>
          </w:p>
          <w:p w:rsidR="00CA0245" w:rsidRPr="00FE066F" w:rsidRDefault="00CA0245" w:rsidP="007A524D">
            <w:pPr>
              <w:ind w:left="34"/>
              <w:rPr>
                <w:color w:val="000000"/>
                <w:spacing w:val="-3"/>
              </w:rPr>
            </w:pPr>
            <w:r w:rsidRPr="00FE066F">
              <w:rPr>
                <w:color w:val="000000"/>
                <w:spacing w:val="-3"/>
              </w:rPr>
              <w:t>Порядок выполнения работ.</w:t>
            </w:r>
          </w:p>
        </w:tc>
        <w:tc>
          <w:tcPr>
            <w:tcW w:w="7654" w:type="dxa"/>
          </w:tcPr>
          <w:p w:rsidR="00CA0245" w:rsidRPr="00FE066F" w:rsidRDefault="00CA0245" w:rsidP="00EA60FE">
            <w:pPr>
              <w:widowControl w:val="0"/>
              <w:tabs>
                <w:tab w:val="left" w:pos="175"/>
              </w:tabs>
              <w:suppressAutoHyphens/>
              <w:rPr>
                <w:color w:val="000000"/>
                <w:spacing w:val="-3"/>
              </w:rPr>
            </w:pPr>
            <w:r w:rsidRPr="00FE066F">
              <w:rPr>
                <w:bCs/>
                <w:color w:val="000000"/>
              </w:rPr>
              <w:t xml:space="preserve">Проектная  документация стадии «П», разработанная в соответствии с требованиями «Положения о составе разделов проектной документации и требований к их содержанию», утвержденного постановлением Правительства Российской Федерации </w:t>
            </w:r>
            <w:r w:rsidRPr="00FE066F">
              <w:rPr>
                <w:color w:val="000000"/>
              </w:rPr>
              <w:t xml:space="preserve">. № 87 от </w:t>
            </w:r>
            <w:r w:rsidRPr="00FE066F">
              <w:rPr>
                <w:bCs/>
                <w:color w:val="000000"/>
              </w:rPr>
              <w:t>16 февраля</w:t>
            </w:r>
            <w:r w:rsidR="003A0DD6">
              <w:rPr>
                <w:bCs/>
                <w:color w:val="000000"/>
              </w:rPr>
              <w:t xml:space="preserve"> </w:t>
            </w:r>
            <w:r w:rsidRPr="00FE066F">
              <w:rPr>
                <w:color w:val="000000"/>
              </w:rPr>
              <w:t>2008 г.</w:t>
            </w:r>
          </w:p>
        </w:tc>
      </w:tr>
      <w:tr w:rsidR="00CA0245" w:rsidRPr="00D61F19" w:rsidTr="003A0DD6">
        <w:trPr>
          <w:trHeight w:val="564"/>
        </w:trPr>
        <w:tc>
          <w:tcPr>
            <w:tcW w:w="567" w:type="dxa"/>
          </w:tcPr>
          <w:p w:rsidR="00CA0245" w:rsidRPr="00FE066F" w:rsidRDefault="00B1543D" w:rsidP="008E307E">
            <w:pPr>
              <w:rPr>
                <w:color w:val="000000"/>
              </w:rPr>
            </w:pPr>
            <w:r>
              <w:rPr>
                <w:color w:val="000000"/>
              </w:rPr>
              <w:lastRenderedPageBreak/>
              <w:t>8</w:t>
            </w:r>
            <w:r w:rsidR="00CA0245" w:rsidRPr="00FE066F">
              <w:rPr>
                <w:color w:val="000000"/>
              </w:rPr>
              <w:t>.</w:t>
            </w:r>
          </w:p>
        </w:tc>
        <w:tc>
          <w:tcPr>
            <w:tcW w:w="2553" w:type="dxa"/>
          </w:tcPr>
          <w:p w:rsidR="00CA0245" w:rsidRPr="00FE066F" w:rsidRDefault="00CA0245" w:rsidP="007A524D">
            <w:pPr>
              <w:ind w:left="34"/>
              <w:rPr>
                <w:color w:val="000000"/>
                <w:highlight w:val="yellow"/>
                <w:lang w:eastAsia="en-US"/>
              </w:rPr>
            </w:pPr>
            <w:r w:rsidRPr="00FE066F">
              <w:rPr>
                <w:color w:val="000000"/>
              </w:rPr>
              <w:t>Требования к выделению очередей и  пусковых комплексов</w:t>
            </w:r>
          </w:p>
        </w:tc>
        <w:tc>
          <w:tcPr>
            <w:tcW w:w="7654" w:type="dxa"/>
          </w:tcPr>
          <w:p w:rsidR="00CA0245" w:rsidRPr="00FE066F" w:rsidRDefault="00CA0245" w:rsidP="00EA60FE">
            <w:pPr>
              <w:tabs>
                <w:tab w:val="left" w:pos="175"/>
                <w:tab w:val="left" w:pos="990"/>
              </w:tabs>
              <w:rPr>
                <w:color w:val="000000"/>
                <w:lang w:eastAsia="en-US"/>
              </w:rPr>
            </w:pPr>
            <w:r w:rsidRPr="00FE066F">
              <w:rPr>
                <w:color w:val="000000"/>
                <w:lang w:eastAsia="en-US"/>
              </w:rPr>
              <w:t xml:space="preserve">Обеспечить возможность перекачки сточных вод в условиях </w:t>
            </w:r>
            <w:r w:rsidR="001A2F6F" w:rsidRPr="00FE066F">
              <w:rPr>
                <w:color w:val="000000"/>
                <w:lang w:eastAsia="en-US"/>
              </w:rPr>
              <w:t>модернизации</w:t>
            </w:r>
            <w:r w:rsidRPr="00FE066F">
              <w:rPr>
                <w:color w:val="000000"/>
                <w:lang w:eastAsia="en-US"/>
              </w:rPr>
              <w:t xml:space="preserve"> КНС.</w:t>
            </w:r>
          </w:p>
        </w:tc>
      </w:tr>
      <w:tr w:rsidR="00CA0245" w:rsidRPr="00D61F19" w:rsidTr="003A0DD6">
        <w:trPr>
          <w:trHeight w:val="1698"/>
        </w:trPr>
        <w:tc>
          <w:tcPr>
            <w:tcW w:w="567" w:type="dxa"/>
          </w:tcPr>
          <w:p w:rsidR="00CA0245" w:rsidRPr="00FE066F" w:rsidRDefault="00B1543D" w:rsidP="008E307E">
            <w:pPr>
              <w:rPr>
                <w:color w:val="000000"/>
              </w:rPr>
            </w:pPr>
            <w:r>
              <w:rPr>
                <w:color w:val="000000"/>
              </w:rPr>
              <w:t>9</w:t>
            </w:r>
            <w:r w:rsidR="00CA0245" w:rsidRPr="00FE066F">
              <w:rPr>
                <w:color w:val="000000"/>
              </w:rPr>
              <w:t>.</w:t>
            </w:r>
          </w:p>
        </w:tc>
        <w:tc>
          <w:tcPr>
            <w:tcW w:w="2553" w:type="dxa"/>
          </w:tcPr>
          <w:p w:rsidR="00CA0245" w:rsidRPr="00FE066F" w:rsidRDefault="00CA0245" w:rsidP="007A524D">
            <w:pPr>
              <w:ind w:left="34"/>
              <w:rPr>
                <w:color w:val="000000"/>
                <w:spacing w:val="-3"/>
              </w:rPr>
            </w:pPr>
            <w:r w:rsidRPr="00FE066F">
              <w:rPr>
                <w:color w:val="000000"/>
                <w:spacing w:val="-3"/>
              </w:rPr>
              <w:t>Требования к архитектурно-строительным, объемно-планировочным и конструктивным решениям</w:t>
            </w:r>
          </w:p>
        </w:tc>
        <w:tc>
          <w:tcPr>
            <w:tcW w:w="7654" w:type="dxa"/>
          </w:tcPr>
          <w:p w:rsidR="00CA0245" w:rsidRPr="00FE066F" w:rsidRDefault="00CA0245" w:rsidP="00EA60FE">
            <w:pPr>
              <w:pStyle w:val="a4"/>
              <w:widowControl w:val="0"/>
              <w:tabs>
                <w:tab w:val="left" w:pos="175"/>
              </w:tabs>
              <w:autoSpaceDE w:val="0"/>
              <w:autoSpaceDN w:val="0"/>
              <w:adjustRightInd w:val="0"/>
              <w:ind w:left="0"/>
              <w:rPr>
                <w:color w:val="000000"/>
                <w:spacing w:val="-3"/>
              </w:rPr>
            </w:pPr>
            <w:r w:rsidRPr="00FE066F">
              <w:rPr>
                <w:color w:val="000000"/>
                <w:spacing w:val="-3"/>
              </w:rPr>
              <w:t>Объемно-планировочные решения принять в соответствии  с технологической схемой и требованиями строительных норм и правил.</w:t>
            </w:r>
          </w:p>
          <w:p w:rsidR="00CA0245" w:rsidRPr="00FE066F" w:rsidRDefault="00CA0245" w:rsidP="00EA60FE">
            <w:pPr>
              <w:pStyle w:val="a4"/>
              <w:widowControl w:val="0"/>
              <w:tabs>
                <w:tab w:val="left" w:pos="175"/>
              </w:tabs>
              <w:autoSpaceDE w:val="0"/>
              <w:autoSpaceDN w:val="0"/>
              <w:adjustRightInd w:val="0"/>
              <w:ind w:left="0"/>
              <w:rPr>
                <w:color w:val="000000"/>
                <w:spacing w:val="-3"/>
              </w:rPr>
            </w:pPr>
            <w:r w:rsidRPr="00FE066F">
              <w:rPr>
                <w:color w:val="000000"/>
                <w:spacing w:val="-3"/>
              </w:rPr>
              <w:t>Конструктивные решения принимать с учетом применения прогрессивных строительных материалов и конструкций.</w:t>
            </w:r>
          </w:p>
        </w:tc>
      </w:tr>
      <w:tr w:rsidR="001A2F6F" w:rsidRPr="00D61F19" w:rsidTr="003A0DD6">
        <w:trPr>
          <w:trHeight w:val="742"/>
        </w:trPr>
        <w:tc>
          <w:tcPr>
            <w:tcW w:w="567" w:type="dxa"/>
          </w:tcPr>
          <w:p w:rsidR="001A2F6F" w:rsidRPr="00FE066F" w:rsidRDefault="001A2F6F" w:rsidP="00B1543D">
            <w:pPr>
              <w:rPr>
                <w:color w:val="000000"/>
              </w:rPr>
            </w:pPr>
            <w:r w:rsidRPr="00FE066F">
              <w:rPr>
                <w:color w:val="000000"/>
              </w:rPr>
              <w:t>1</w:t>
            </w:r>
            <w:r w:rsidR="00B1543D">
              <w:rPr>
                <w:color w:val="000000"/>
              </w:rPr>
              <w:t>0</w:t>
            </w:r>
            <w:r w:rsidRPr="00FE066F">
              <w:rPr>
                <w:color w:val="000000"/>
              </w:rPr>
              <w:t>.</w:t>
            </w:r>
          </w:p>
        </w:tc>
        <w:tc>
          <w:tcPr>
            <w:tcW w:w="2553" w:type="dxa"/>
          </w:tcPr>
          <w:p w:rsidR="001A2F6F" w:rsidRPr="00FE066F" w:rsidRDefault="001A2F6F" w:rsidP="007A524D">
            <w:pPr>
              <w:ind w:left="34"/>
              <w:rPr>
                <w:color w:val="000000"/>
              </w:rPr>
            </w:pPr>
            <w:r w:rsidRPr="00FE066F">
              <w:rPr>
                <w:color w:val="000000"/>
              </w:rPr>
              <w:t>Количество экземпляров проектной документации</w:t>
            </w:r>
          </w:p>
        </w:tc>
        <w:tc>
          <w:tcPr>
            <w:tcW w:w="7654" w:type="dxa"/>
          </w:tcPr>
          <w:p w:rsidR="003A0DD6" w:rsidRDefault="001A2F6F" w:rsidP="00EA60FE">
            <w:pPr>
              <w:tabs>
                <w:tab w:val="left" w:pos="175"/>
              </w:tabs>
              <w:contextualSpacing/>
              <w:jc w:val="both"/>
              <w:rPr>
                <w:color w:val="000000"/>
              </w:rPr>
            </w:pPr>
            <w:r w:rsidRPr="00FE066F">
              <w:rPr>
                <w:color w:val="000000"/>
              </w:rPr>
              <w:t xml:space="preserve">Предоставить всю документацию в четырех  экземплярах (на бумажном носителе) и </w:t>
            </w:r>
            <w:r w:rsidR="003A0DD6">
              <w:rPr>
                <w:color w:val="000000"/>
              </w:rPr>
              <w:t>1</w:t>
            </w:r>
            <w:r w:rsidRPr="00FE066F">
              <w:rPr>
                <w:color w:val="000000"/>
              </w:rPr>
              <w:t xml:space="preserve"> экз. </w:t>
            </w:r>
            <w:r w:rsidR="003A0DD6">
              <w:rPr>
                <w:color w:val="000000"/>
              </w:rPr>
              <w:t xml:space="preserve">в </w:t>
            </w:r>
            <w:r w:rsidRPr="00FE066F">
              <w:rPr>
                <w:color w:val="000000"/>
              </w:rPr>
              <w:t>электронн</w:t>
            </w:r>
            <w:r w:rsidR="003A0DD6">
              <w:rPr>
                <w:color w:val="000000"/>
              </w:rPr>
              <w:t>ом</w:t>
            </w:r>
            <w:r w:rsidRPr="00FE066F">
              <w:rPr>
                <w:color w:val="000000"/>
              </w:rPr>
              <w:t xml:space="preserve"> </w:t>
            </w:r>
            <w:r w:rsidR="003A0DD6">
              <w:rPr>
                <w:color w:val="000000"/>
              </w:rPr>
              <w:t>формате</w:t>
            </w:r>
            <w:r w:rsidR="003A0DD6" w:rsidRPr="003A0DD6">
              <w:rPr>
                <w:color w:val="000000"/>
              </w:rPr>
              <w:t>:</w:t>
            </w:r>
            <w:r w:rsidR="003A0DD6" w:rsidRPr="003D6D71">
              <w:rPr>
                <w:color w:val="000000"/>
              </w:rPr>
              <w:t xml:space="preserve"> </w:t>
            </w:r>
          </w:p>
          <w:p w:rsidR="003A0DD6" w:rsidRPr="003D6D71" w:rsidRDefault="003A0DD6" w:rsidP="00EA60FE">
            <w:pPr>
              <w:tabs>
                <w:tab w:val="left" w:pos="175"/>
              </w:tabs>
              <w:contextualSpacing/>
              <w:jc w:val="both"/>
              <w:rPr>
                <w:color w:val="000000"/>
              </w:rPr>
            </w:pPr>
            <w:r>
              <w:rPr>
                <w:color w:val="000000"/>
              </w:rPr>
              <w:t xml:space="preserve">- </w:t>
            </w:r>
            <w:r w:rsidRPr="003D6D71">
              <w:rPr>
                <w:color w:val="000000"/>
              </w:rPr>
              <w:t xml:space="preserve">чертежи в формате </w:t>
            </w:r>
            <w:proofErr w:type="spellStart"/>
            <w:r w:rsidRPr="003D6D71">
              <w:rPr>
                <w:color w:val="000000"/>
              </w:rPr>
              <w:t>pdf</w:t>
            </w:r>
            <w:proofErr w:type="spellEnd"/>
            <w:r w:rsidRPr="003D6D71">
              <w:rPr>
                <w:color w:val="000000"/>
              </w:rPr>
              <w:t xml:space="preserve"> и </w:t>
            </w:r>
            <w:proofErr w:type="spellStart"/>
            <w:r w:rsidRPr="003D6D71">
              <w:rPr>
                <w:color w:val="000000"/>
              </w:rPr>
              <w:t>dwg</w:t>
            </w:r>
            <w:proofErr w:type="spellEnd"/>
            <w:r w:rsidRPr="003D6D71">
              <w:rPr>
                <w:color w:val="000000"/>
              </w:rPr>
              <w:t xml:space="preserve"> (Автокад версия не позднее 2004 г.)</w:t>
            </w:r>
          </w:p>
          <w:p w:rsidR="003A0DD6" w:rsidRPr="003D6D71" w:rsidRDefault="003A0DD6" w:rsidP="00EA60FE">
            <w:pPr>
              <w:tabs>
                <w:tab w:val="left" w:pos="175"/>
              </w:tabs>
              <w:contextualSpacing/>
              <w:jc w:val="both"/>
              <w:rPr>
                <w:color w:val="000000"/>
              </w:rPr>
            </w:pPr>
            <w:r w:rsidRPr="003D6D71">
              <w:rPr>
                <w:color w:val="000000"/>
              </w:rPr>
              <w:t>-</w:t>
            </w:r>
            <w:r w:rsidRPr="003D6D71">
              <w:rPr>
                <w:color w:val="000000"/>
              </w:rPr>
              <w:tab/>
              <w:t>текстовая часть и таблица в формате .</w:t>
            </w:r>
            <w:proofErr w:type="spellStart"/>
            <w:r w:rsidRPr="003D6D71">
              <w:rPr>
                <w:color w:val="000000"/>
              </w:rPr>
              <w:t>doc</w:t>
            </w:r>
            <w:proofErr w:type="spellEnd"/>
            <w:r w:rsidRPr="003D6D71">
              <w:rPr>
                <w:color w:val="000000"/>
              </w:rPr>
              <w:t>, .</w:t>
            </w:r>
            <w:proofErr w:type="spellStart"/>
            <w:r w:rsidRPr="003D6D71">
              <w:rPr>
                <w:color w:val="000000"/>
              </w:rPr>
              <w:t>xlsx</w:t>
            </w:r>
            <w:proofErr w:type="spellEnd"/>
            <w:r w:rsidRPr="003D6D71">
              <w:rPr>
                <w:color w:val="000000"/>
              </w:rPr>
              <w:t>, .</w:t>
            </w:r>
            <w:proofErr w:type="spellStart"/>
            <w:r w:rsidRPr="003D6D71">
              <w:rPr>
                <w:color w:val="000000"/>
              </w:rPr>
              <w:t>pdf</w:t>
            </w:r>
            <w:proofErr w:type="spellEnd"/>
            <w:r w:rsidRPr="003D6D71">
              <w:rPr>
                <w:color w:val="000000"/>
              </w:rPr>
              <w:t>.</w:t>
            </w:r>
          </w:p>
          <w:p w:rsidR="003A0DD6" w:rsidRPr="003D6D71" w:rsidRDefault="003A0DD6" w:rsidP="00EA60FE">
            <w:pPr>
              <w:tabs>
                <w:tab w:val="left" w:pos="175"/>
              </w:tabs>
              <w:contextualSpacing/>
              <w:jc w:val="both"/>
              <w:rPr>
                <w:color w:val="000000"/>
              </w:rPr>
            </w:pPr>
            <w:r w:rsidRPr="003D6D71">
              <w:rPr>
                <w:color w:val="000000"/>
              </w:rPr>
              <w:t>-</w:t>
            </w:r>
            <w:r w:rsidRPr="003D6D71">
              <w:rPr>
                <w:color w:val="000000"/>
              </w:rPr>
              <w:tab/>
              <w:t>сметы выполненные в программе «</w:t>
            </w:r>
            <w:proofErr w:type="spellStart"/>
            <w:r>
              <w:rPr>
                <w:color w:val="000000"/>
              </w:rPr>
              <w:t>Смета</w:t>
            </w:r>
            <w:proofErr w:type="gramStart"/>
            <w:r>
              <w:rPr>
                <w:color w:val="000000"/>
              </w:rPr>
              <w:t>.р</w:t>
            </w:r>
            <w:proofErr w:type="gramEnd"/>
            <w:r>
              <w:rPr>
                <w:color w:val="000000"/>
              </w:rPr>
              <w:t>у</w:t>
            </w:r>
            <w:proofErr w:type="spellEnd"/>
            <w:r w:rsidRPr="003D6D71">
              <w:rPr>
                <w:color w:val="000000"/>
              </w:rPr>
              <w:t>»</w:t>
            </w:r>
            <w:r w:rsidR="00EA60FE">
              <w:rPr>
                <w:color w:val="000000"/>
              </w:rPr>
              <w:t>.</w:t>
            </w:r>
          </w:p>
          <w:p w:rsidR="001A2F6F" w:rsidRPr="00FE066F" w:rsidRDefault="001A2F6F" w:rsidP="00EA60FE">
            <w:pPr>
              <w:tabs>
                <w:tab w:val="left" w:pos="175"/>
              </w:tabs>
              <w:rPr>
                <w:color w:val="000000"/>
              </w:rPr>
            </w:pPr>
          </w:p>
        </w:tc>
      </w:tr>
      <w:tr w:rsidR="001A2F6F" w:rsidRPr="00D61F19" w:rsidTr="003A0DD6">
        <w:trPr>
          <w:trHeight w:val="70"/>
        </w:trPr>
        <w:tc>
          <w:tcPr>
            <w:tcW w:w="567" w:type="dxa"/>
          </w:tcPr>
          <w:p w:rsidR="001A2F6F" w:rsidRPr="00FE066F" w:rsidRDefault="00B1543D" w:rsidP="008E307E">
            <w:pPr>
              <w:rPr>
                <w:color w:val="000000"/>
              </w:rPr>
            </w:pPr>
            <w:r>
              <w:rPr>
                <w:color w:val="000000"/>
              </w:rPr>
              <w:t>11</w:t>
            </w:r>
            <w:r w:rsidR="001A2F6F" w:rsidRPr="00FE066F">
              <w:rPr>
                <w:color w:val="000000"/>
              </w:rPr>
              <w:t>.</w:t>
            </w:r>
          </w:p>
        </w:tc>
        <w:tc>
          <w:tcPr>
            <w:tcW w:w="2553" w:type="dxa"/>
          </w:tcPr>
          <w:p w:rsidR="001A2F6F" w:rsidRPr="00FE066F" w:rsidRDefault="001A2F6F" w:rsidP="007A524D">
            <w:pPr>
              <w:pStyle w:val="Style16"/>
              <w:snapToGrid w:val="0"/>
              <w:ind w:left="34"/>
              <w:contextualSpacing/>
              <w:rPr>
                <w:rStyle w:val="FontStyle23"/>
                <w:rFonts w:ascii="Times New Roman" w:hAnsi="Times New Roman" w:cs="Times New Roman"/>
                <w:color w:val="000000"/>
                <w:sz w:val="24"/>
                <w:szCs w:val="24"/>
              </w:rPr>
            </w:pPr>
            <w:r w:rsidRPr="00FE066F">
              <w:rPr>
                <w:rFonts w:ascii="Times New Roman" w:hAnsi="Times New Roman" w:cs="Times New Roman"/>
                <w:color w:val="000000"/>
                <w:spacing w:val="-1"/>
              </w:rPr>
              <w:t>Сроки оплаты.</w:t>
            </w:r>
          </w:p>
        </w:tc>
        <w:tc>
          <w:tcPr>
            <w:tcW w:w="7654" w:type="dxa"/>
          </w:tcPr>
          <w:p w:rsidR="003A0DD6" w:rsidRPr="003D6D71" w:rsidRDefault="003A0DD6" w:rsidP="00EA60FE">
            <w:pPr>
              <w:tabs>
                <w:tab w:val="left" w:pos="175"/>
              </w:tabs>
              <w:jc w:val="both"/>
            </w:pPr>
            <w:r w:rsidRPr="003D6D71">
              <w:rPr>
                <w:color w:val="000000"/>
                <w:lang w:eastAsia="ar-SA"/>
              </w:rPr>
              <w:t xml:space="preserve">Оплата выполненных работ производится путем безналичного расчета в течение </w:t>
            </w:r>
            <w:r>
              <w:rPr>
                <w:color w:val="000000"/>
                <w:lang w:eastAsia="ar-SA"/>
              </w:rPr>
              <w:t>6</w:t>
            </w:r>
            <w:r w:rsidRPr="003D6D71">
              <w:rPr>
                <w:color w:val="000000"/>
                <w:lang w:eastAsia="ar-SA"/>
              </w:rPr>
              <w:t>0 календарных дней  с момента получения положительного заключения экспертизы и подписания Сторонами акта о приёмке выполненных работ. Авансирование не предусмотрено.</w:t>
            </w:r>
          </w:p>
          <w:p w:rsidR="003A0DD6" w:rsidRPr="003D6D71" w:rsidRDefault="003A0DD6" w:rsidP="00EA60FE">
            <w:pPr>
              <w:tabs>
                <w:tab w:val="left" w:pos="175"/>
              </w:tabs>
              <w:suppressAutoHyphens/>
              <w:contextualSpacing/>
              <w:jc w:val="both"/>
            </w:pPr>
          </w:p>
          <w:p w:rsidR="001A2F6F" w:rsidRPr="00FE066F" w:rsidRDefault="001A2F6F" w:rsidP="00EA60FE">
            <w:pPr>
              <w:tabs>
                <w:tab w:val="left" w:pos="175"/>
              </w:tabs>
              <w:rPr>
                <w:color w:val="000000"/>
              </w:rPr>
            </w:pPr>
          </w:p>
        </w:tc>
      </w:tr>
    </w:tbl>
    <w:p w:rsidR="00CA0245" w:rsidRDefault="00CA0245" w:rsidP="00723B6C">
      <w:pPr>
        <w:ind w:firstLine="567"/>
        <w:rPr>
          <w:sz w:val="18"/>
          <w:szCs w:val="18"/>
        </w:rPr>
      </w:pPr>
    </w:p>
    <w:p w:rsidR="003A0DD6" w:rsidRDefault="003A0DD6" w:rsidP="003A0DD6">
      <w:pPr>
        <w:ind w:firstLine="284"/>
        <w:jc w:val="right"/>
      </w:pPr>
    </w:p>
    <w:p w:rsidR="003A0DD6" w:rsidRDefault="003A0DD6" w:rsidP="003A0DD6">
      <w:pPr>
        <w:ind w:firstLine="284"/>
        <w:jc w:val="right"/>
      </w:pPr>
    </w:p>
    <w:p w:rsidR="003A0DD6" w:rsidRDefault="003A0DD6" w:rsidP="003A0DD6">
      <w:pPr>
        <w:ind w:firstLine="284"/>
        <w:jc w:val="right"/>
      </w:pPr>
    </w:p>
    <w:p w:rsidR="003A0DD6" w:rsidRDefault="003A0DD6" w:rsidP="003A0DD6">
      <w:pPr>
        <w:ind w:firstLine="284"/>
        <w:jc w:val="right"/>
      </w:pPr>
    </w:p>
    <w:p w:rsidR="00F374F4" w:rsidRDefault="00F374F4">
      <w:pPr>
        <w:spacing w:after="200" w:line="276" w:lineRule="auto"/>
      </w:pPr>
      <w:r>
        <w:br w:type="page"/>
      </w:r>
    </w:p>
    <w:p w:rsidR="003A0DD6" w:rsidRDefault="003A0DD6" w:rsidP="003A0DD6">
      <w:pPr>
        <w:ind w:firstLine="284"/>
        <w:jc w:val="right"/>
      </w:pPr>
      <w:r>
        <w:lastRenderedPageBreak/>
        <w:t>Приложение №1</w:t>
      </w:r>
    </w:p>
    <w:p w:rsidR="003A0DD6" w:rsidRDefault="003A0DD6" w:rsidP="003A0DD6">
      <w:pPr>
        <w:ind w:firstLine="284"/>
        <w:jc w:val="right"/>
      </w:pPr>
      <w:r>
        <w:t>к Техническому заданию</w:t>
      </w:r>
    </w:p>
    <w:p w:rsidR="003A0DD6" w:rsidRPr="00692CEE" w:rsidRDefault="003A0DD6" w:rsidP="003A0DD6">
      <w:pPr>
        <w:ind w:left="142" w:firstLine="567"/>
        <w:jc w:val="both"/>
      </w:pPr>
      <w:r w:rsidRPr="00692CEE">
        <w:t xml:space="preserve">1. </w:t>
      </w:r>
      <w:r>
        <w:t>О</w:t>
      </w:r>
      <w:r w:rsidRPr="00692CEE">
        <w:t>бщие сведения</w:t>
      </w:r>
      <w:r>
        <w:t>.</w:t>
      </w:r>
    </w:p>
    <w:p w:rsidR="003A0DD6" w:rsidRPr="00692CEE" w:rsidRDefault="003A0DD6" w:rsidP="003A0DD6">
      <w:pPr>
        <w:ind w:left="142" w:firstLine="567"/>
        <w:jc w:val="both"/>
      </w:pPr>
      <w:r w:rsidRPr="00692CEE">
        <w:t>1.1. Полное наименование и условное обозначение системы.</w:t>
      </w:r>
    </w:p>
    <w:p w:rsidR="003A0DD6" w:rsidRPr="00692CEE" w:rsidRDefault="003A0DD6" w:rsidP="003A0DD6">
      <w:pPr>
        <w:tabs>
          <w:tab w:val="num" w:pos="0"/>
        </w:tabs>
        <w:ind w:left="142" w:firstLine="567"/>
        <w:jc w:val="both"/>
      </w:pPr>
      <w:r w:rsidRPr="00692CEE">
        <w:t>Полное наименование системы: Программно-технический комплекс канализационной насосной  станции.</w:t>
      </w:r>
    </w:p>
    <w:p w:rsidR="003A0DD6" w:rsidRPr="00692CEE" w:rsidRDefault="003A0DD6" w:rsidP="003A0DD6">
      <w:pPr>
        <w:tabs>
          <w:tab w:val="num" w:pos="0"/>
        </w:tabs>
        <w:ind w:left="142" w:firstLine="567"/>
        <w:jc w:val="both"/>
      </w:pPr>
      <w:r w:rsidRPr="00692CEE">
        <w:t>Условное обозначение: ПТК – Диспетчер КНС.</w:t>
      </w:r>
    </w:p>
    <w:p w:rsidR="003A0DD6" w:rsidRPr="00692CEE" w:rsidRDefault="003A0DD6" w:rsidP="003A0DD6">
      <w:pPr>
        <w:ind w:left="142" w:firstLine="567"/>
        <w:jc w:val="both"/>
      </w:pPr>
      <w:r w:rsidRPr="00692CEE">
        <w:t xml:space="preserve">2. </w:t>
      </w:r>
      <w:r>
        <w:t>Н</w:t>
      </w:r>
      <w:r w:rsidRPr="00692CEE">
        <w:t>азначение и цели</w:t>
      </w:r>
      <w:r>
        <w:t>.</w:t>
      </w:r>
    </w:p>
    <w:p w:rsidR="003A0DD6" w:rsidRPr="00692CEE" w:rsidRDefault="003A0DD6" w:rsidP="003A0DD6">
      <w:pPr>
        <w:ind w:left="142" w:firstLine="567"/>
        <w:jc w:val="both"/>
      </w:pPr>
      <w:r>
        <w:t>2</w:t>
      </w:r>
      <w:r w:rsidRPr="00692CEE">
        <w:t>.1. Назначение ПТК – Диспетчер КНС.</w:t>
      </w:r>
    </w:p>
    <w:p w:rsidR="003A0DD6" w:rsidRPr="00692CEE" w:rsidRDefault="003A0DD6" w:rsidP="003A0DD6">
      <w:pPr>
        <w:ind w:left="142" w:firstLine="567"/>
        <w:jc w:val="both"/>
      </w:pPr>
      <w:r w:rsidRPr="00692CEE">
        <w:t xml:space="preserve">ПТК – Диспетчер </w:t>
      </w:r>
      <w:r w:rsidRPr="00692CEE">
        <w:rPr>
          <w:spacing w:val="-2"/>
        </w:rPr>
        <w:t>КНС предназначен для сбора и обработки ин</w:t>
      </w:r>
      <w:r w:rsidRPr="00692CEE">
        <w:rPr>
          <w:spacing w:val="-4"/>
        </w:rPr>
        <w:t>формации с  канализационной насосной станции,</w:t>
      </w:r>
      <w:r w:rsidRPr="00692CEE">
        <w:rPr>
          <w:iCs/>
          <w:spacing w:val="-4"/>
        </w:rPr>
        <w:t xml:space="preserve"> </w:t>
      </w:r>
      <w:r w:rsidRPr="00692CEE">
        <w:rPr>
          <w:spacing w:val="-4"/>
        </w:rPr>
        <w:t>отображения состояния станции</w:t>
      </w:r>
      <w:r w:rsidRPr="00692CEE">
        <w:rPr>
          <w:spacing w:val="-5"/>
        </w:rPr>
        <w:t xml:space="preserve"> </w:t>
      </w:r>
      <w:r w:rsidRPr="00692CEE">
        <w:t>путем применения современных средств вычислительной, микропроцессорной техники и сре</w:t>
      </w:r>
      <w:proofErr w:type="gramStart"/>
      <w:r w:rsidRPr="00692CEE">
        <w:t>дств св</w:t>
      </w:r>
      <w:proofErr w:type="gramEnd"/>
      <w:r w:rsidRPr="00692CEE">
        <w:t>язи.</w:t>
      </w:r>
    </w:p>
    <w:p w:rsidR="003A0DD6" w:rsidRPr="00692CEE" w:rsidRDefault="003A0DD6" w:rsidP="003A0DD6">
      <w:pPr>
        <w:ind w:left="142" w:firstLine="567"/>
        <w:jc w:val="both"/>
      </w:pPr>
      <w:r w:rsidRPr="00692CEE">
        <w:t xml:space="preserve">2.2. Цель создания ПТК – Диспетчер КНС. </w:t>
      </w:r>
    </w:p>
    <w:p w:rsidR="003A0DD6" w:rsidRPr="00692CEE" w:rsidRDefault="003A0DD6" w:rsidP="003A0DD6">
      <w:pPr>
        <w:ind w:left="142" w:firstLine="567"/>
        <w:jc w:val="both"/>
      </w:pPr>
      <w:r w:rsidRPr="00692CEE">
        <w:t>- повышение технико-экономических показателей работы КНС за счет:</w:t>
      </w:r>
    </w:p>
    <w:p w:rsidR="003A0DD6" w:rsidRPr="00692CEE" w:rsidRDefault="003A0DD6" w:rsidP="003A0DD6">
      <w:pPr>
        <w:ind w:left="142" w:firstLine="567"/>
        <w:jc w:val="both"/>
      </w:pPr>
      <w:r w:rsidRPr="00692CEE">
        <w:t>а) более полного и качественного контроля состояния технологического оборудования и оперативного устранения нарушений в его работе;</w:t>
      </w:r>
    </w:p>
    <w:p w:rsidR="003A0DD6" w:rsidRPr="00692CEE" w:rsidRDefault="003A0DD6" w:rsidP="003A0DD6">
      <w:pPr>
        <w:ind w:left="142" w:firstLine="567"/>
        <w:jc w:val="both"/>
      </w:pPr>
      <w:r w:rsidRPr="00692CEE">
        <w:t>с) увеличение межремонтных периодов (снижения затрат на проведение текущих и капитальных ремонтов);</w:t>
      </w:r>
    </w:p>
    <w:p w:rsidR="003A0DD6" w:rsidRPr="00692CEE" w:rsidRDefault="003A0DD6" w:rsidP="003A0DD6">
      <w:pPr>
        <w:ind w:left="142" w:firstLine="567"/>
        <w:jc w:val="both"/>
      </w:pPr>
      <w:r w:rsidRPr="00692CEE">
        <w:t>д) сокращения физического труда, изменения характера труда и квалификации персонала;</w:t>
      </w:r>
    </w:p>
    <w:p w:rsidR="003A0DD6" w:rsidRPr="00692CEE" w:rsidRDefault="003A0DD6" w:rsidP="003A0DD6">
      <w:pPr>
        <w:ind w:left="142" w:firstLine="567"/>
        <w:jc w:val="both"/>
      </w:pPr>
      <w:r w:rsidRPr="00692CEE">
        <w:t>- подготовка и выдача отчетов по запросу.</w:t>
      </w:r>
    </w:p>
    <w:p w:rsidR="003A0DD6" w:rsidRPr="00692CEE" w:rsidRDefault="003A0DD6" w:rsidP="003A0DD6">
      <w:pPr>
        <w:shd w:val="clear" w:color="auto" w:fill="FFFFFF"/>
        <w:tabs>
          <w:tab w:val="left" w:pos="567"/>
          <w:tab w:val="left" w:pos="1325"/>
        </w:tabs>
        <w:ind w:left="142" w:firstLine="567"/>
        <w:jc w:val="both"/>
      </w:pPr>
      <w:r w:rsidRPr="00692CEE">
        <w:t>Указанные факторы достигаются как за счет представления техническому персоналу своевременной, достоверной и удобной для восприятия информации о состоянии оборудования  канализационной насосной станции и возможности своевременного вмешательства диспетчера.</w:t>
      </w:r>
    </w:p>
    <w:p w:rsidR="003A0DD6" w:rsidRPr="00692CEE" w:rsidRDefault="003A0DD6" w:rsidP="003A0DD6">
      <w:pPr>
        <w:ind w:left="142" w:firstLine="567"/>
        <w:jc w:val="both"/>
      </w:pPr>
      <w:r w:rsidRPr="00692CEE">
        <w:t xml:space="preserve">3. </w:t>
      </w:r>
      <w:r>
        <w:t>Т</w:t>
      </w:r>
      <w:r w:rsidRPr="00692CEE">
        <w:t xml:space="preserve">ребования к </w:t>
      </w:r>
      <w:proofErr w:type="spellStart"/>
      <w:r w:rsidRPr="00692CEE">
        <w:t>птк</w:t>
      </w:r>
      <w:proofErr w:type="spellEnd"/>
      <w:r w:rsidRPr="00692CEE">
        <w:t>.</w:t>
      </w:r>
    </w:p>
    <w:p w:rsidR="003A0DD6" w:rsidRPr="00692CEE" w:rsidRDefault="003A0DD6" w:rsidP="003A0DD6">
      <w:pPr>
        <w:ind w:left="142" w:firstLine="567"/>
        <w:jc w:val="both"/>
      </w:pPr>
      <w:r w:rsidRPr="00692CEE">
        <w:t>3.1. Требования к ПТК – Диспетчер КНС в целом.</w:t>
      </w:r>
    </w:p>
    <w:p w:rsidR="003A0DD6" w:rsidRPr="00692CEE" w:rsidRDefault="003A0DD6" w:rsidP="003A0DD6">
      <w:pPr>
        <w:ind w:left="142" w:firstLine="567"/>
        <w:jc w:val="both"/>
      </w:pPr>
      <w:r w:rsidRPr="00692CEE">
        <w:t>3.1.1. Требования к структуре и функционированию.</w:t>
      </w:r>
    </w:p>
    <w:p w:rsidR="003A0DD6" w:rsidRPr="00692CEE" w:rsidRDefault="003A0DD6" w:rsidP="003A0DD6">
      <w:pPr>
        <w:ind w:left="142" w:firstLine="567"/>
        <w:jc w:val="both"/>
      </w:pPr>
      <w:r w:rsidRPr="00692CEE">
        <w:t>ПТК – Диспетчер КНС  должна включать в себя следующие функциональные компоненты (подсистемы):</w:t>
      </w:r>
    </w:p>
    <w:p w:rsidR="003A0DD6" w:rsidRPr="00692CEE" w:rsidRDefault="003A0DD6" w:rsidP="003A0DD6">
      <w:pPr>
        <w:ind w:left="142" w:firstLine="567"/>
        <w:jc w:val="both"/>
      </w:pPr>
      <w:r>
        <w:t xml:space="preserve">- </w:t>
      </w:r>
      <w:r w:rsidRPr="00692CEE">
        <w:t>подсистему централизованного контроля;</w:t>
      </w:r>
    </w:p>
    <w:p w:rsidR="003A0DD6" w:rsidRPr="00692CEE" w:rsidRDefault="003A0DD6" w:rsidP="003A0DD6">
      <w:pPr>
        <w:ind w:left="142" w:firstLine="567"/>
        <w:jc w:val="both"/>
      </w:pPr>
      <w:r>
        <w:t xml:space="preserve">- </w:t>
      </w:r>
      <w:r w:rsidRPr="00692CEE">
        <w:t>подсистему оперативного учета и анализа;</w:t>
      </w:r>
    </w:p>
    <w:p w:rsidR="003A0DD6" w:rsidRPr="00692CEE" w:rsidRDefault="003A0DD6" w:rsidP="003A0DD6">
      <w:pPr>
        <w:ind w:left="142" w:firstLine="567"/>
        <w:jc w:val="both"/>
      </w:pPr>
      <w:r>
        <w:t xml:space="preserve">- </w:t>
      </w:r>
      <w:r w:rsidRPr="00692CEE">
        <w:t>подсистему связи.</w:t>
      </w:r>
    </w:p>
    <w:p w:rsidR="003A0DD6" w:rsidRPr="00692CEE" w:rsidRDefault="003A0DD6" w:rsidP="003A0DD6">
      <w:pPr>
        <w:ind w:left="142" w:firstLine="567"/>
        <w:jc w:val="both"/>
      </w:pPr>
      <w:r w:rsidRPr="00692CEE">
        <w:t>3.1.2. Требования к функциональным компонентам ПТК – Диспетчер КНС.</w:t>
      </w:r>
    </w:p>
    <w:p w:rsidR="003A0DD6" w:rsidRPr="00692CEE" w:rsidRDefault="003A0DD6" w:rsidP="003A0DD6">
      <w:pPr>
        <w:ind w:left="142" w:firstLine="567"/>
        <w:jc w:val="both"/>
      </w:pPr>
      <w:r w:rsidRPr="00692CEE">
        <w:t>3.1.2.1. Подсистема централизованного контроля (ПЦК) должна обеспечивать реализацию функций сбора и обработки информации, отображения и регистрации данных о ходе технологического процесса, ведения истории процесса.</w:t>
      </w:r>
    </w:p>
    <w:p w:rsidR="003A0DD6" w:rsidRPr="00692CEE" w:rsidRDefault="003A0DD6" w:rsidP="003A0DD6">
      <w:pPr>
        <w:ind w:left="142" w:firstLine="567"/>
        <w:jc w:val="both"/>
      </w:pPr>
      <w:r w:rsidRPr="00692CEE">
        <w:t>3.1.2.3. Подсистема оперативного учета и анализа должна обеспечивать реализацию функций учета работ оборудования, анализа хода технологического процесса и работы обслуживающего персонала.</w:t>
      </w:r>
    </w:p>
    <w:p w:rsidR="003A0DD6" w:rsidRPr="00692CEE" w:rsidRDefault="003A0DD6" w:rsidP="003A0DD6">
      <w:pPr>
        <w:ind w:left="142" w:firstLine="567"/>
        <w:jc w:val="both"/>
      </w:pPr>
      <w:r w:rsidRPr="00692CEE">
        <w:t>3.1.2.4. Подсистема диагностирования должна обеспечивать реализацию функции диагностирования работы оборудования, причин срабатывания блокировок и защит.</w:t>
      </w:r>
    </w:p>
    <w:p w:rsidR="003A0DD6" w:rsidRPr="00692CEE" w:rsidRDefault="003A0DD6" w:rsidP="003A0DD6">
      <w:pPr>
        <w:ind w:left="142" w:firstLine="567"/>
        <w:jc w:val="both"/>
      </w:pPr>
      <w:r w:rsidRPr="00692CEE">
        <w:t>3.1.2.5. Подсистема связи должна обеспечивать реализацию функций обмена технологической информации в рамках АСУ ТП.</w:t>
      </w:r>
    </w:p>
    <w:p w:rsidR="003A0DD6" w:rsidRPr="00692CEE" w:rsidRDefault="003A0DD6" w:rsidP="003A0DD6">
      <w:pPr>
        <w:ind w:left="142" w:firstLine="567"/>
        <w:jc w:val="both"/>
      </w:pPr>
      <w:r w:rsidRPr="00692CEE">
        <w:t>Используемые каналы связи:</w:t>
      </w:r>
    </w:p>
    <w:p w:rsidR="003A0DD6" w:rsidRPr="00692CEE" w:rsidRDefault="003A0DD6" w:rsidP="003A0DD6">
      <w:pPr>
        <w:ind w:left="142" w:firstLine="567"/>
        <w:jc w:val="both"/>
      </w:pPr>
      <w:r w:rsidRPr="00692CEE">
        <w:t xml:space="preserve">а) </w:t>
      </w:r>
      <w:proofErr w:type="spellStart"/>
      <w:r w:rsidRPr="00692CEE">
        <w:t>Ethernet</w:t>
      </w:r>
      <w:proofErr w:type="spellEnd"/>
      <w:r w:rsidRPr="00692CEE">
        <w:t>,</w:t>
      </w:r>
    </w:p>
    <w:p w:rsidR="003A0DD6" w:rsidRPr="00692CEE" w:rsidRDefault="003A0DD6" w:rsidP="003A0DD6">
      <w:pPr>
        <w:ind w:left="142" w:firstLine="567"/>
        <w:jc w:val="both"/>
      </w:pPr>
      <w:r w:rsidRPr="00692CEE">
        <w:t xml:space="preserve">б) </w:t>
      </w:r>
      <w:r w:rsidRPr="00692CEE">
        <w:rPr>
          <w:lang w:val="en-US"/>
        </w:rPr>
        <w:t>GSM</w:t>
      </w:r>
      <w:r w:rsidRPr="00692CEE">
        <w:t xml:space="preserve"> модем,</w:t>
      </w:r>
    </w:p>
    <w:p w:rsidR="003A0DD6" w:rsidRPr="00692CEE" w:rsidRDefault="003A0DD6" w:rsidP="003A0DD6">
      <w:pPr>
        <w:ind w:left="142" w:firstLine="567"/>
        <w:jc w:val="both"/>
      </w:pPr>
      <w:r w:rsidRPr="00692CEE">
        <w:t xml:space="preserve">в) </w:t>
      </w:r>
      <w:r w:rsidRPr="00692CEE">
        <w:rPr>
          <w:lang w:val="en-US"/>
        </w:rPr>
        <w:t>GPRS</w:t>
      </w:r>
      <w:r w:rsidRPr="00692CEE">
        <w:t>/</w:t>
      </w:r>
      <w:r w:rsidRPr="00692CEE">
        <w:rPr>
          <w:lang w:val="en-US"/>
        </w:rPr>
        <w:t>EDGE</w:t>
      </w:r>
      <w:r w:rsidRPr="00692CEE">
        <w:t>,</w:t>
      </w:r>
    </w:p>
    <w:p w:rsidR="003A0DD6" w:rsidRPr="00692CEE" w:rsidRDefault="003A0DD6" w:rsidP="003A0DD6">
      <w:pPr>
        <w:ind w:left="142" w:firstLine="567"/>
        <w:jc w:val="both"/>
      </w:pPr>
      <w:r w:rsidRPr="00692CEE">
        <w:t>г) коммутируемая телефонная линия (модем),</w:t>
      </w:r>
    </w:p>
    <w:p w:rsidR="003A0DD6" w:rsidRPr="00692CEE" w:rsidRDefault="003A0DD6" w:rsidP="003A0DD6">
      <w:pPr>
        <w:ind w:left="142" w:firstLine="567"/>
        <w:jc w:val="both"/>
      </w:pPr>
      <w:r w:rsidRPr="00692CEE">
        <w:t>д) RS-232/RS-485.</w:t>
      </w:r>
    </w:p>
    <w:p w:rsidR="003A0DD6" w:rsidRPr="00692CEE" w:rsidRDefault="003A0DD6" w:rsidP="003A0DD6">
      <w:pPr>
        <w:ind w:left="142" w:firstLine="567"/>
        <w:jc w:val="both"/>
      </w:pPr>
      <w:r w:rsidRPr="00692CEE">
        <w:t>3.1.3. Требования к эксплуатации, техническому обслуживанию, ремонту и хранению.</w:t>
      </w:r>
    </w:p>
    <w:p w:rsidR="003A0DD6" w:rsidRPr="00692CEE" w:rsidRDefault="003A0DD6" w:rsidP="003A0DD6">
      <w:pPr>
        <w:ind w:left="142" w:firstLine="567"/>
        <w:jc w:val="both"/>
      </w:pPr>
      <w:r w:rsidRPr="00692CEE">
        <w:t>3.1.3.1. ПТК – Диспетчер КНС должен эксплуатироваться в условиях нормальной работы технологического оборудования при контроле над ним со стороны обслуживающего персонала.</w:t>
      </w:r>
    </w:p>
    <w:p w:rsidR="003A0DD6" w:rsidRPr="00692CEE" w:rsidRDefault="003A0DD6" w:rsidP="003A0DD6">
      <w:pPr>
        <w:ind w:left="142" w:firstLine="567"/>
        <w:jc w:val="both"/>
      </w:pPr>
      <w:r w:rsidRPr="00692CEE">
        <w:lastRenderedPageBreak/>
        <w:t>3.1.3.2. Площадь для размещения технических средств ПТК – Диспетчер КНС должна быть достаточной для нормального функционирования и обслуживания системы.</w:t>
      </w:r>
    </w:p>
    <w:p w:rsidR="003A0DD6" w:rsidRPr="00692CEE" w:rsidRDefault="003A0DD6" w:rsidP="003A0DD6">
      <w:pPr>
        <w:ind w:left="142" w:firstLine="567"/>
        <w:jc w:val="both"/>
      </w:pPr>
      <w:r w:rsidRPr="00692CEE">
        <w:t>3.1.3.3. Нормальными климатическими условиями эксплуатации технических средств ПТК – Диспетчер КНС должны быть:</w:t>
      </w:r>
    </w:p>
    <w:p w:rsidR="003A0DD6" w:rsidRPr="00692CEE" w:rsidRDefault="003A0DD6" w:rsidP="003A0DD6">
      <w:pPr>
        <w:ind w:left="142" w:firstLine="567"/>
        <w:jc w:val="both"/>
      </w:pPr>
      <w:r w:rsidRPr="00692CEE">
        <w:t>- для средств, находящихся вне отапливаемых помещений  –   +5</w:t>
      </w:r>
      <w:proofErr w:type="gramStart"/>
      <w:r w:rsidRPr="00692CEE">
        <w:t>ºС</w:t>
      </w:r>
      <w:proofErr w:type="gramEnd"/>
      <w:r w:rsidRPr="00692CEE">
        <w:t xml:space="preserve"> –  +40ºС,</w:t>
      </w:r>
    </w:p>
    <w:p w:rsidR="003A0DD6" w:rsidRPr="00692CEE" w:rsidRDefault="003A0DD6" w:rsidP="003A0DD6">
      <w:pPr>
        <w:ind w:left="142" w:firstLine="567"/>
        <w:jc w:val="both"/>
      </w:pPr>
      <w:r w:rsidRPr="00692CEE">
        <w:t>- для всех остальных средств                                                     –    +5</w:t>
      </w:r>
      <w:proofErr w:type="gramStart"/>
      <w:r w:rsidRPr="00692CEE">
        <w:t>ºС</w:t>
      </w:r>
      <w:proofErr w:type="gramEnd"/>
      <w:r w:rsidRPr="00692CEE">
        <w:t xml:space="preserve"> –  +40ºС,</w:t>
      </w:r>
    </w:p>
    <w:p w:rsidR="003A0DD6" w:rsidRPr="00692CEE" w:rsidRDefault="003A0DD6" w:rsidP="003A0DD6">
      <w:pPr>
        <w:ind w:left="142" w:firstLine="567"/>
        <w:jc w:val="both"/>
      </w:pPr>
      <w:r w:rsidRPr="00692CEE">
        <w:t xml:space="preserve">- атмосферное давление                                                              –  630 - </w:t>
      </w:r>
      <w:smartTag w:uri="urn:schemas-microsoft-com:office:smarttags" w:element="metricconverter">
        <w:smartTagPr>
          <w:attr w:name="ProductID" w:val="800 мм"/>
        </w:smartTagPr>
        <w:r w:rsidRPr="00692CEE">
          <w:t>800 мм</w:t>
        </w:r>
      </w:smartTag>
      <w:r w:rsidRPr="00692CEE">
        <w:t xml:space="preserve"> </w:t>
      </w:r>
      <w:proofErr w:type="spellStart"/>
      <w:r w:rsidRPr="00692CEE">
        <w:t>рт.ст</w:t>
      </w:r>
      <w:proofErr w:type="spellEnd"/>
      <w:r w:rsidRPr="00692CEE">
        <w:t>.,</w:t>
      </w:r>
    </w:p>
    <w:p w:rsidR="003A0DD6" w:rsidRPr="00692CEE" w:rsidRDefault="003A0DD6" w:rsidP="003A0DD6">
      <w:pPr>
        <w:ind w:left="142" w:firstLine="567"/>
        <w:jc w:val="both"/>
      </w:pPr>
      <w:r w:rsidRPr="00692CEE">
        <w:t>- содержание пыли в помещениях                                             –  1 мг/куб.м.</w:t>
      </w:r>
    </w:p>
    <w:p w:rsidR="003A0DD6" w:rsidRPr="00692CEE" w:rsidRDefault="003A0DD6" w:rsidP="003A0DD6">
      <w:pPr>
        <w:ind w:left="142" w:firstLine="567"/>
        <w:jc w:val="both"/>
      </w:pPr>
      <w:r w:rsidRPr="00692CEE">
        <w:t>3.1.4. Требования к стандартизации и унификации.</w:t>
      </w:r>
    </w:p>
    <w:p w:rsidR="003A0DD6" w:rsidRPr="00692CEE" w:rsidRDefault="003A0DD6" w:rsidP="003A0DD6">
      <w:pPr>
        <w:ind w:left="142" w:firstLine="567"/>
        <w:jc w:val="both"/>
      </w:pPr>
      <w:r w:rsidRPr="00692CEE">
        <w:t>3.1.4.1. ПТК – Диспетчер КНС  должны быть использованы стандартные способы первичной обработки информации.</w:t>
      </w:r>
    </w:p>
    <w:p w:rsidR="003A0DD6" w:rsidRPr="00692CEE" w:rsidRDefault="003A0DD6" w:rsidP="003A0DD6">
      <w:pPr>
        <w:ind w:left="142" w:firstLine="567"/>
        <w:jc w:val="both"/>
      </w:pPr>
      <w:r w:rsidRPr="00692CEE">
        <w:t>3.1.5. Требования к безопасности.</w:t>
      </w:r>
    </w:p>
    <w:p w:rsidR="003A0DD6" w:rsidRPr="00692CEE" w:rsidRDefault="003A0DD6" w:rsidP="003A0DD6">
      <w:pPr>
        <w:ind w:left="142" w:firstLine="567"/>
        <w:jc w:val="both"/>
      </w:pPr>
      <w:r w:rsidRPr="00692CEE">
        <w:t>3.1.5.1. Персонал, осуществляющий монтаж, наладку и обслуживание системы, должен быть защищен от поражения электрическим током. Меры защиты от поражения электрическим током должны быть установлены в соответствии с ПУЭ, ГОСТ 25.861-83, ГОСТ 12.1019-79 и ТУ на конкретные устройства КТС.</w:t>
      </w:r>
    </w:p>
    <w:p w:rsidR="003A0DD6" w:rsidRPr="00692CEE" w:rsidRDefault="003A0DD6" w:rsidP="003A0DD6">
      <w:pPr>
        <w:ind w:left="142" w:firstLine="567"/>
        <w:jc w:val="both"/>
      </w:pPr>
      <w:r w:rsidRPr="00692CEE">
        <w:t xml:space="preserve">3.1.5.2. Защитное </w:t>
      </w:r>
      <w:proofErr w:type="spellStart"/>
      <w:r w:rsidRPr="00692CEE">
        <w:t>зануление</w:t>
      </w:r>
      <w:proofErr w:type="spellEnd"/>
      <w:r w:rsidRPr="00692CEE">
        <w:t xml:space="preserve"> электрооборудования должно быть выполнено в соответствии с требованиями правил устройства электроустановок и ГОСТ 25.861-83.</w:t>
      </w:r>
    </w:p>
    <w:p w:rsidR="003A0DD6" w:rsidRPr="00692CEE" w:rsidRDefault="003A0DD6" w:rsidP="003A0DD6">
      <w:pPr>
        <w:ind w:left="142" w:firstLine="567"/>
        <w:jc w:val="both"/>
      </w:pPr>
      <w:r w:rsidRPr="00692CEE">
        <w:t>3.1.5.3. В ПТК – Диспетчер КНС должны быть предусмотрены меры защиты от неправильных (ошибочных)  действий обслуживающего и эксплуатационного персонала, приводящих к аварийному состоянию объектов или систем управления, изменению и разрушению информации и программ, а также от несанкционированного вмешательства.</w:t>
      </w:r>
    </w:p>
    <w:p w:rsidR="003A0DD6" w:rsidRPr="00692CEE" w:rsidRDefault="003A0DD6" w:rsidP="003A0DD6">
      <w:pPr>
        <w:ind w:left="142" w:firstLine="567"/>
        <w:jc w:val="both"/>
      </w:pPr>
      <w:r w:rsidRPr="00692CEE">
        <w:t>3.1.5.4. Общие требования к обеспечению пожарной безопасности в производственных помещениях должно соответствовать ГОСТу 12.1004-85.</w:t>
      </w:r>
    </w:p>
    <w:p w:rsidR="003A0DD6" w:rsidRPr="00692CEE" w:rsidRDefault="003A0DD6" w:rsidP="003A0DD6">
      <w:pPr>
        <w:ind w:left="142" w:firstLine="567"/>
        <w:jc w:val="both"/>
      </w:pPr>
      <w:r w:rsidRPr="00692CEE">
        <w:t>3.1.5.5. Допустимые значения вибрации в помещениях, где установлены технические средства ПТК – Диспетчер КНС, при длительном воздействии не должны превышать следующих величин:</w:t>
      </w:r>
    </w:p>
    <w:p w:rsidR="003A0DD6" w:rsidRPr="00692CEE" w:rsidRDefault="003A0DD6" w:rsidP="003A0DD6">
      <w:pPr>
        <w:ind w:left="142" w:firstLine="567"/>
        <w:jc w:val="both"/>
      </w:pPr>
      <w:r w:rsidRPr="00692CEE">
        <w:t>- частота – не более 25 Гц;</w:t>
      </w:r>
    </w:p>
    <w:p w:rsidR="003A0DD6" w:rsidRPr="00692CEE" w:rsidRDefault="003A0DD6" w:rsidP="003A0DD6">
      <w:pPr>
        <w:ind w:left="142" w:firstLine="567"/>
        <w:jc w:val="both"/>
      </w:pPr>
      <w:r w:rsidRPr="00692CEE">
        <w:t xml:space="preserve">- амплитуда вибрации - не более 0,1мм; </w:t>
      </w:r>
    </w:p>
    <w:p w:rsidR="003A0DD6" w:rsidRPr="00692CEE" w:rsidRDefault="003A0DD6" w:rsidP="003A0DD6">
      <w:pPr>
        <w:ind w:left="142" w:firstLine="567"/>
        <w:jc w:val="both"/>
      </w:pPr>
      <w:r w:rsidRPr="00692CEE">
        <w:t>- запыленность помещений не должна превышать 1 мг/м</w:t>
      </w:r>
      <w:proofErr w:type="gramStart"/>
      <w:r w:rsidRPr="00692CEE">
        <w:t>.к</w:t>
      </w:r>
      <w:proofErr w:type="gramEnd"/>
      <w:r w:rsidRPr="00692CEE">
        <w:t>уб. при размере частиц не более 1 мкм.</w:t>
      </w:r>
    </w:p>
    <w:p w:rsidR="003A0DD6" w:rsidRPr="00692CEE" w:rsidRDefault="003A0DD6" w:rsidP="003A0DD6">
      <w:pPr>
        <w:ind w:left="142" w:firstLine="567"/>
        <w:jc w:val="both"/>
      </w:pPr>
      <w:r w:rsidRPr="00692CEE">
        <w:t>3.1.5.6. Освещенность помещений с установленными в них средствами ПТК - Диспетчер КНС должна быть не ниже 100 лк.</w:t>
      </w:r>
    </w:p>
    <w:p w:rsidR="003A0DD6" w:rsidRPr="00692CEE" w:rsidRDefault="003A0DD6" w:rsidP="003A0DD6">
      <w:pPr>
        <w:ind w:left="142" w:firstLine="567"/>
        <w:jc w:val="both"/>
      </w:pPr>
      <w:r w:rsidRPr="00692CEE">
        <w:t>3.2. Требования к видам обеспечения.</w:t>
      </w:r>
    </w:p>
    <w:p w:rsidR="003A0DD6" w:rsidRPr="00692CEE" w:rsidRDefault="003A0DD6" w:rsidP="003A0DD6">
      <w:pPr>
        <w:ind w:left="142" w:firstLine="567"/>
        <w:jc w:val="both"/>
      </w:pPr>
      <w:r w:rsidRPr="00692CEE">
        <w:t>3.2.1. Требования к информационному обеспечению.</w:t>
      </w:r>
    </w:p>
    <w:p w:rsidR="003A0DD6" w:rsidRPr="00692CEE" w:rsidRDefault="003A0DD6" w:rsidP="003A0DD6">
      <w:pPr>
        <w:ind w:left="142" w:firstLine="567"/>
        <w:jc w:val="both"/>
      </w:pPr>
      <w:r w:rsidRPr="00692CEE">
        <w:t>3.2.1.1. Состав и объем информационного обеспечения должен быть достаточным для реализации задач контроля и управления, предусмотренных в ПТК - Диспетчер КНС и должен содержать:</w:t>
      </w:r>
    </w:p>
    <w:p w:rsidR="003A0DD6" w:rsidRPr="00692CEE" w:rsidRDefault="003A0DD6" w:rsidP="003A0DD6">
      <w:pPr>
        <w:ind w:left="142" w:firstLine="567"/>
        <w:jc w:val="both"/>
      </w:pPr>
      <w:r w:rsidRPr="00692CEE">
        <w:t xml:space="preserve">- перечень входной информации; </w:t>
      </w:r>
    </w:p>
    <w:p w:rsidR="003A0DD6" w:rsidRPr="00692CEE" w:rsidRDefault="003A0DD6" w:rsidP="003A0DD6">
      <w:pPr>
        <w:ind w:left="142" w:firstLine="567"/>
        <w:jc w:val="both"/>
      </w:pPr>
      <w:r w:rsidRPr="00692CEE">
        <w:t>- перечень выходной информации;</w:t>
      </w:r>
    </w:p>
    <w:p w:rsidR="003A0DD6" w:rsidRPr="00692CEE" w:rsidRDefault="003A0DD6" w:rsidP="003A0DD6">
      <w:pPr>
        <w:ind w:left="142" w:firstLine="567"/>
        <w:jc w:val="both"/>
      </w:pPr>
      <w:r w:rsidRPr="00692CEE">
        <w:t>- нормативно-справочную информацию;</w:t>
      </w:r>
    </w:p>
    <w:p w:rsidR="003A0DD6" w:rsidRPr="00692CEE" w:rsidRDefault="003A0DD6" w:rsidP="003A0DD6">
      <w:pPr>
        <w:ind w:left="142" w:firstLine="567"/>
        <w:jc w:val="both"/>
      </w:pPr>
      <w:r w:rsidRPr="00692CEE">
        <w:t>- систему классификации и кодирования;</w:t>
      </w:r>
    </w:p>
    <w:p w:rsidR="003A0DD6" w:rsidRPr="00692CEE" w:rsidRDefault="003A0DD6" w:rsidP="003A0DD6">
      <w:pPr>
        <w:ind w:left="142" w:firstLine="567"/>
        <w:jc w:val="both"/>
      </w:pPr>
      <w:r w:rsidRPr="00692CEE">
        <w:t>3.2.1.2. В основу информационного обеспечения ПТК - Диспетчер КНС должен быть положен принцип однократного ввода информации в систему и многократного ее использования.</w:t>
      </w:r>
    </w:p>
    <w:p w:rsidR="003A0DD6" w:rsidRPr="00692CEE" w:rsidRDefault="003A0DD6" w:rsidP="003A0DD6">
      <w:pPr>
        <w:ind w:left="142" w:firstLine="567"/>
        <w:jc w:val="both"/>
      </w:pPr>
      <w:r w:rsidRPr="00692CEE">
        <w:t>3.2.1.3. В ПТК – Диспетчер КНС должны использоваться следующие сигналы:</w:t>
      </w:r>
    </w:p>
    <w:p w:rsidR="003A0DD6" w:rsidRPr="00692CEE" w:rsidRDefault="003A0DD6" w:rsidP="003A0DD6">
      <w:pPr>
        <w:ind w:left="142" w:firstLine="567"/>
        <w:jc w:val="both"/>
      </w:pPr>
      <w:r w:rsidRPr="00692CEE">
        <w:t>- аналоговые токовые сигналы 4 – 20 мА, 0 – 20 мА, 0 – 5 мА;</w:t>
      </w:r>
    </w:p>
    <w:p w:rsidR="003A0DD6" w:rsidRPr="00692CEE" w:rsidRDefault="003A0DD6" w:rsidP="003A0DD6">
      <w:pPr>
        <w:ind w:left="142" w:firstLine="567"/>
        <w:jc w:val="both"/>
      </w:pPr>
      <w:r w:rsidRPr="00692CEE">
        <w:t xml:space="preserve">- </w:t>
      </w:r>
      <w:proofErr w:type="gramStart"/>
      <w:r w:rsidRPr="00692CEE">
        <w:t>дискретные</w:t>
      </w:r>
      <w:proofErr w:type="gramEnd"/>
      <w:r w:rsidRPr="00692CEE">
        <w:t xml:space="preserve"> двухпозиционные типа «сухой контакт»;</w:t>
      </w:r>
    </w:p>
    <w:p w:rsidR="003A0DD6" w:rsidRPr="00692CEE" w:rsidRDefault="003A0DD6" w:rsidP="003A0DD6">
      <w:pPr>
        <w:ind w:left="142" w:firstLine="567"/>
        <w:jc w:val="both"/>
      </w:pPr>
      <w:r w:rsidRPr="00692CEE">
        <w:t>- дискретные двухпозиционные 0/220</w:t>
      </w:r>
      <w:proofErr w:type="gramStart"/>
      <w:r w:rsidRPr="00692CEE">
        <w:t xml:space="preserve"> В</w:t>
      </w:r>
      <w:proofErr w:type="gramEnd"/>
      <w:r w:rsidRPr="00692CEE">
        <w:t xml:space="preserve"> («0» - от 0 до 90 В, «1» - от 150 до 250 В).</w:t>
      </w:r>
    </w:p>
    <w:p w:rsidR="003A0DD6" w:rsidRDefault="003A0DD6" w:rsidP="003A0DD6">
      <w:pPr>
        <w:ind w:left="142" w:firstLine="567"/>
        <w:jc w:val="both"/>
      </w:pPr>
      <w:r w:rsidRPr="00692CEE">
        <w:t>Формировать для передачи в АСУ ТП следующие информационные аналоговые сигналы:</w:t>
      </w:r>
    </w:p>
    <w:p w:rsidR="00F374F4" w:rsidRDefault="00F374F4" w:rsidP="003A0DD6">
      <w:pPr>
        <w:ind w:left="142" w:firstLine="567"/>
        <w:jc w:val="both"/>
      </w:pPr>
    </w:p>
    <w:p w:rsidR="00F374F4" w:rsidRPr="00692CEE" w:rsidRDefault="00F374F4" w:rsidP="003A0DD6">
      <w:pPr>
        <w:ind w:left="142" w:firstLine="567"/>
        <w:jc w:val="both"/>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4"/>
        <w:gridCol w:w="2526"/>
      </w:tblGrid>
      <w:tr w:rsidR="003A0DD6" w:rsidRPr="00692CEE" w:rsidTr="00302FC9">
        <w:tc>
          <w:tcPr>
            <w:tcW w:w="7254" w:type="dxa"/>
          </w:tcPr>
          <w:p w:rsidR="003A0DD6" w:rsidRPr="00692CEE" w:rsidRDefault="003A0DD6" w:rsidP="00302FC9">
            <w:pPr>
              <w:ind w:left="142" w:firstLine="567"/>
              <w:jc w:val="both"/>
            </w:pPr>
            <w:r>
              <w:lastRenderedPageBreak/>
              <w:t>Н</w:t>
            </w:r>
            <w:r w:rsidRPr="00692CEE">
              <w:t>аименование</w:t>
            </w:r>
          </w:p>
        </w:tc>
        <w:tc>
          <w:tcPr>
            <w:tcW w:w="2526" w:type="dxa"/>
          </w:tcPr>
          <w:p w:rsidR="003A0DD6" w:rsidRPr="00692CEE" w:rsidRDefault="003A0DD6" w:rsidP="00302FC9">
            <w:pPr>
              <w:ind w:left="142" w:firstLine="567"/>
              <w:jc w:val="both"/>
            </w:pPr>
            <w:r w:rsidRPr="00692CEE">
              <w:t>Количество</w:t>
            </w:r>
          </w:p>
        </w:tc>
      </w:tr>
      <w:tr w:rsidR="003A0DD6" w:rsidRPr="00692CEE" w:rsidTr="00302FC9">
        <w:tc>
          <w:tcPr>
            <w:tcW w:w="7254" w:type="dxa"/>
          </w:tcPr>
          <w:p w:rsidR="003A0DD6" w:rsidRPr="00692CEE" w:rsidRDefault="003A0DD6" w:rsidP="00302FC9">
            <w:pPr>
              <w:ind w:left="142" w:firstLine="567"/>
              <w:jc w:val="both"/>
            </w:pPr>
            <w:r w:rsidRPr="00692CEE">
              <w:t>Давление на коллекторе 1</w:t>
            </w:r>
          </w:p>
        </w:tc>
        <w:tc>
          <w:tcPr>
            <w:tcW w:w="2526" w:type="dxa"/>
          </w:tcPr>
          <w:p w:rsidR="003A0DD6" w:rsidRPr="00692CEE" w:rsidRDefault="003A0DD6" w:rsidP="00302FC9">
            <w:pPr>
              <w:ind w:left="142" w:firstLine="567"/>
              <w:jc w:val="both"/>
            </w:pPr>
            <w:r w:rsidRPr="00692CEE">
              <w:t>1</w:t>
            </w:r>
          </w:p>
        </w:tc>
      </w:tr>
      <w:tr w:rsidR="003A0DD6" w:rsidRPr="00692CEE" w:rsidTr="00302FC9">
        <w:tc>
          <w:tcPr>
            <w:tcW w:w="7254" w:type="dxa"/>
          </w:tcPr>
          <w:p w:rsidR="003A0DD6" w:rsidRPr="00692CEE" w:rsidRDefault="003A0DD6" w:rsidP="00302FC9">
            <w:pPr>
              <w:ind w:left="142" w:firstLine="567"/>
              <w:jc w:val="both"/>
            </w:pPr>
            <w:r w:rsidRPr="00692CEE">
              <w:t>Давление на коллекторе 2</w:t>
            </w:r>
          </w:p>
        </w:tc>
        <w:tc>
          <w:tcPr>
            <w:tcW w:w="2526" w:type="dxa"/>
          </w:tcPr>
          <w:p w:rsidR="003A0DD6" w:rsidRPr="00692CEE" w:rsidRDefault="003A0DD6" w:rsidP="00302FC9">
            <w:pPr>
              <w:ind w:left="142" w:firstLine="567"/>
              <w:jc w:val="both"/>
            </w:pPr>
            <w:r w:rsidRPr="00692CEE">
              <w:t>1</w:t>
            </w:r>
          </w:p>
        </w:tc>
      </w:tr>
      <w:tr w:rsidR="003A0DD6" w:rsidRPr="00692CEE" w:rsidTr="00302FC9">
        <w:tc>
          <w:tcPr>
            <w:tcW w:w="7254" w:type="dxa"/>
          </w:tcPr>
          <w:p w:rsidR="003A0DD6" w:rsidRPr="00692CEE" w:rsidRDefault="003A0DD6" w:rsidP="00302FC9">
            <w:pPr>
              <w:ind w:left="142" w:firstLine="567"/>
              <w:jc w:val="both"/>
            </w:pPr>
            <w:r w:rsidRPr="00692CEE">
              <w:t>Уровень стоков в приемном резервуаре</w:t>
            </w:r>
          </w:p>
        </w:tc>
        <w:tc>
          <w:tcPr>
            <w:tcW w:w="2526" w:type="dxa"/>
          </w:tcPr>
          <w:p w:rsidR="003A0DD6" w:rsidRPr="00692CEE" w:rsidRDefault="003A0DD6" w:rsidP="00302FC9">
            <w:pPr>
              <w:ind w:left="142" w:firstLine="567"/>
              <w:jc w:val="both"/>
            </w:pPr>
            <w:r w:rsidRPr="00692CEE">
              <w:t>1</w:t>
            </w:r>
          </w:p>
        </w:tc>
      </w:tr>
      <w:tr w:rsidR="003A0DD6" w:rsidRPr="00692CEE" w:rsidTr="00302FC9">
        <w:tc>
          <w:tcPr>
            <w:tcW w:w="7254" w:type="dxa"/>
          </w:tcPr>
          <w:p w:rsidR="003A0DD6" w:rsidRPr="00692CEE" w:rsidRDefault="003A0DD6" w:rsidP="00302FC9">
            <w:pPr>
              <w:ind w:left="142" w:firstLine="567"/>
              <w:jc w:val="both"/>
            </w:pPr>
            <w:r w:rsidRPr="00692CEE">
              <w:t>Напряжение фазы</w:t>
            </w:r>
            <w:proofErr w:type="gramStart"/>
            <w:r w:rsidRPr="00692CEE">
              <w:t xml:space="preserve"> А</w:t>
            </w:r>
            <w:proofErr w:type="gramEnd"/>
          </w:p>
        </w:tc>
        <w:tc>
          <w:tcPr>
            <w:tcW w:w="2526" w:type="dxa"/>
          </w:tcPr>
          <w:p w:rsidR="003A0DD6" w:rsidRPr="00692CEE" w:rsidRDefault="003A0DD6" w:rsidP="00302FC9">
            <w:pPr>
              <w:ind w:left="142" w:firstLine="567"/>
              <w:jc w:val="both"/>
            </w:pPr>
            <w:r w:rsidRPr="00692CEE">
              <w:t>1</w:t>
            </w:r>
          </w:p>
        </w:tc>
      </w:tr>
      <w:tr w:rsidR="003A0DD6" w:rsidRPr="00692CEE" w:rsidTr="00302FC9">
        <w:tc>
          <w:tcPr>
            <w:tcW w:w="7254" w:type="dxa"/>
          </w:tcPr>
          <w:p w:rsidR="003A0DD6" w:rsidRPr="00692CEE" w:rsidRDefault="003A0DD6" w:rsidP="00302FC9">
            <w:pPr>
              <w:ind w:left="142" w:firstLine="567"/>
              <w:jc w:val="both"/>
            </w:pPr>
            <w:r w:rsidRPr="00692CEE">
              <w:t>Напряжение фазы</w:t>
            </w:r>
            <w:proofErr w:type="gramStart"/>
            <w:r w:rsidRPr="00692CEE">
              <w:t xml:space="preserve"> В</w:t>
            </w:r>
            <w:proofErr w:type="gramEnd"/>
          </w:p>
        </w:tc>
        <w:tc>
          <w:tcPr>
            <w:tcW w:w="2526" w:type="dxa"/>
          </w:tcPr>
          <w:p w:rsidR="003A0DD6" w:rsidRPr="00692CEE" w:rsidRDefault="003A0DD6" w:rsidP="00302FC9">
            <w:pPr>
              <w:ind w:left="142" w:firstLine="567"/>
              <w:jc w:val="both"/>
            </w:pPr>
            <w:r w:rsidRPr="00692CEE">
              <w:t>1</w:t>
            </w:r>
          </w:p>
        </w:tc>
      </w:tr>
      <w:tr w:rsidR="003A0DD6" w:rsidRPr="00692CEE" w:rsidTr="00302FC9">
        <w:tc>
          <w:tcPr>
            <w:tcW w:w="7254" w:type="dxa"/>
          </w:tcPr>
          <w:p w:rsidR="003A0DD6" w:rsidRPr="00692CEE" w:rsidRDefault="003A0DD6" w:rsidP="00302FC9">
            <w:pPr>
              <w:ind w:left="142" w:firstLine="567"/>
              <w:jc w:val="both"/>
            </w:pPr>
            <w:r w:rsidRPr="00692CEE">
              <w:t>Напряжение фазы</w:t>
            </w:r>
            <w:proofErr w:type="gramStart"/>
            <w:r w:rsidRPr="00692CEE">
              <w:t xml:space="preserve"> С</w:t>
            </w:r>
            <w:proofErr w:type="gramEnd"/>
          </w:p>
        </w:tc>
        <w:tc>
          <w:tcPr>
            <w:tcW w:w="2526" w:type="dxa"/>
          </w:tcPr>
          <w:p w:rsidR="003A0DD6" w:rsidRPr="00692CEE" w:rsidRDefault="003A0DD6" w:rsidP="00302FC9">
            <w:pPr>
              <w:ind w:left="142" w:firstLine="567"/>
              <w:jc w:val="both"/>
            </w:pPr>
            <w:r w:rsidRPr="00692CEE">
              <w:t>1</w:t>
            </w:r>
          </w:p>
        </w:tc>
      </w:tr>
      <w:tr w:rsidR="003A0DD6" w:rsidRPr="00692CEE" w:rsidTr="00302FC9">
        <w:tc>
          <w:tcPr>
            <w:tcW w:w="7254" w:type="dxa"/>
          </w:tcPr>
          <w:p w:rsidR="003A0DD6" w:rsidRPr="00692CEE" w:rsidRDefault="003A0DD6" w:rsidP="00302FC9">
            <w:pPr>
              <w:ind w:left="142" w:firstLine="567"/>
              <w:jc w:val="both"/>
            </w:pPr>
            <w:r w:rsidRPr="00692CEE">
              <w:t xml:space="preserve">Температура в </w:t>
            </w:r>
            <w:proofErr w:type="gramStart"/>
            <w:r w:rsidRPr="00692CEE">
              <w:t>щитовой</w:t>
            </w:r>
            <w:proofErr w:type="gramEnd"/>
          </w:p>
        </w:tc>
        <w:tc>
          <w:tcPr>
            <w:tcW w:w="2526" w:type="dxa"/>
          </w:tcPr>
          <w:p w:rsidR="003A0DD6" w:rsidRPr="00692CEE" w:rsidRDefault="003A0DD6" w:rsidP="00302FC9">
            <w:pPr>
              <w:ind w:left="142" w:firstLine="567"/>
              <w:jc w:val="both"/>
            </w:pPr>
            <w:r w:rsidRPr="00692CEE">
              <w:t>1</w:t>
            </w:r>
          </w:p>
        </w:tc>
      </w:tr>
      <w:tr w:rsidR="003A0DD6" w:rsidRPr="00692CEE" w:rsidTr="00302FC9">
        <w:tc>
          <w:tcPr>
            <w:tcW w:w="7254" w:type="dxa"/>
          </w:tcPr>
          <w:p w:rsidR="003A0DD6" w:rsidRPr="00692CEE" w:rsidRDefault="003A0DD6" w:rsidP="00302FC9">
            <w:pPr>
              <w:ind w:left="142" w:firstLine="567"/>
              <w:jc w:val="both"/>
            </w:pPr>
            <w:r w:rsidRPr="00692CEE">
              <w:t>Резерв</w:t>
            </w:r>
          </w:p>
        </w:tc>
        <w:tc>
          <w:tcPr>
            <w:tcW w:w="2526" w:type="dxa"/>
          </w:tcPr>
          <w:p w:rsidR="003A0DD6" w:rsidRPr="00692CEE" w:rsidRDefault="003A0DD6" w:rsidP="00302FC9">
            <w:pPr>
              <w:ind w:left="142" w:firstLine="567"/>
              <w:jc w:val="both"/>
            </w:pPr>
            <w:r w:rsidRPr="00692CEE">
              <w:t>1</w:t>
            </w:r>
          </w:p>
        </w:tc>
      </w:tr>
    </w:tbl>
    <w:p w:rsidR="003A0DD6" w:rsidRPr="00692CEE" w:rsidRDefault="003A0DD6" w:rsidP="003A0DD6">
      <w:pPr>
        <w:ind w:left="142" w:firstLine="567"/>
        <w:jc w:val="both"/>
      </w:pPr>
    </w:p>
    <w:p w:rsidR="003A0DD6" w:rsidRDefault="003A0DD6" w:rsidP="003A0DD6">
      <w:pPr>
        <w:ind w:left="142" w:firstLine="567"/>
        <w:jc w:val="both"/>
      </w:pPr>
    </w:p>
    <w:p w:rsidR="003A0DD6" w:rsidRPr="00692CEE" w:rsidRDefault="003A0DD6" w:rsidP="003A0DD6">
      <w:pPr>
        <w:ind w:left="142" w:firstLine="567"/>
        <w:jc w:val="both"/>
      </w:pPr>
    </w:p>
    <w:p w:rsidR="003A0DD6" w:rsidRPr="00692CEE" w:rsidRDefault="003A0DD6" w:rsidP="003A0DD6">
      <w:pPr>
        <w:ind w:left="142" w:firstLine="567"/>
        <w:jc w:val="both"/>
      </w:pPr>
      <w:r w:rsidRPr="00692CEE">
        <w:t>Формировать для передачи в АСУ ТП следующие информационные дискретные сигналы: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8"/>
        <w:gridCol w:w="2385"/>
      </w:tblGrid>
      <w:tr w:rsidR="003A0DD6" w:rsidRPr="00692CEE" w:rsidTr="00302FC9">
        <w:tc>
          <w:tcPr>
            <w:tcW w:w="7788" w:type="dxa"/>
          </w:tcPr>
          <w:p w:rsidR="003A0DD6" w:rsidRPr="00692CEE" w:rsidRDefault="003A0DD6" w:rsidP="00302FC9">
            <w:pPr>
              <w:ind w:left="142" w:firstLine="567"/>
              <w:jc w:val="both"/>
            </w:pPr>
            <w:r>
              <w:t>Н</w:t>
            </w:r>
            <w:r w:rsidRPr="00692CEE">
              <w:t>аименование</w:t>
            </w:r>
          </w:p>
        </w:tc>
        <w:tc>
          <w:tcPr>
            <w:tcW w:w="2385" w:type="dxa"/>
          </w:tcPr>
          <w:p w:rsidR="003A0DD6" w:rsidRPr="00692CEE" w:rsidRDefault="003A0DD6" w:rsidP="00302FC9">
            <w:pPr>
              <w:ind w:left="142" w:firstLine="567"/>
              <w:jc w:val="both"/>
            </w:pPr>
            <w:r w:rsidRPr="00692CEE">
              <w:t>Количество</w:t>
            </w:r>
          </w:p>
        </w:tc>
      </w:tr>
      <w:tr w:rsidR="003A0DD6" w:rsidRPr="00692CEE" w:rsidTr="00302FC9">
        <w:tc>
          <w:tcPr>
            <w:tcW w:w="7788" w:type="dxa"/>
          </w:tcPr>
          <w:p w:rsidR="003A0DD6" w:rsidRPr="00692CEE" w:rsidRDefault="003A0DD6" w:rsidP="00302FC9">
            <w:pPr>
              <w:ind w:left="142" w:firstLine="567"/>
              <w:jc w:val="both"/>
            </w:pPr>
            <w:r w:rsidRPr="00692CEE">
              <w:t>Готовность насоса 1</w:t>
            </w:r>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r w:rsidRPr="00692CEE">
              <w:t>Насос 1 включен</w:t>
            </w:r>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r w:rsidRPr="00692CEE">
              <w:t>Готовность насоса 2</w:t>
            </w:r>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r w:rsidRPr="00692CEE">
              <w:t>Насос 2 включен</w:t>
            </w:r>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r w:rsidRPr="00692CEE">
              <w:t>Уровень в приемной камере</w:t>
            </w:r>
          </w:p>
        </w:tc>
        <w:tc>
          <w:tcPr>
            <w:tcW w:w="2385" w:type="dxa"/>
          </w:tcPr>
          <w:p w:rsidR="003A0DD6" w:rsidRPr="00692CEE" w:rsidRDefault="003A0DD6" w:rsidP="00302FC9">
            <w:pPr>
              <w:ind w:left="142" w:firstLine="567"/>
              <w:jc w:val="both"/>
            </w:pPr>
            <w:r w:rsidRPr="00692CEE">
              <w:t>3</w:t>
            </w:r>
          </w:p>
        </w:tc>
      </w:tr>
      <w:tr w:rsidR="003A0DD6" w:rsidRPr="00692CEE" w:rsidTr="00302FC9">
        <w:tc>
          <w:tcPr>
            <w:tcW w:w="7788" w:type="dxa"/>
          </w:tcPr>
          <w:p w:rsidR="003A0DD6" w:rsidRPr="00692CEE" w:rsidRDefault="003A0DD6" w:rsidP="00302FC9">
            <w:pPr>
              <w:ind w:left="142" w:firstLine="567"/>
              <w:jc w:val="both"/>
            </w:pPr>
            <w:r w:rsidRPr="00692CEE">
              <w:t>Вентилятор вытяжной включен</w:t>
            </w:r>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proofErr w:type="spellStart"/>
            <w:r w:rsidRPr="00692CEE">
              <w:t>Электроотопление</w:t>
            </w:r>
            <w:proofErr w:type="spellEnd"/>
            <w:r w:rsidRPr="00692CEE">
              <w:t xml:space="preserve"> включено</w:t>
            </w:r>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r w:rsidRPr="00692CEE">
              <w:t xml:space="preserve">Охрана </w:t>
            </w:r>
            <w:proofErr w:type="spellStart"/>
            <w:r w:rsidRPr="00692CEE">
              <w:t>машзала</w:t>
            </w:r>
            <w:proofErr w:type="spellEnd"/>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r w:rsidRPr="00692CEE">
              <w:t xml:space="preserve">Охрана </w:t>
            </w:r>
            <w:proofErr w:type="gramStart"/>
            <w:r w:rsidRPr="00692CEE">
              <w:t>щитовой</w:t>
            </w:r>
            <w:proofErr w:type="gramEnd"/>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r w:rsidRPr="00692CEE">
              <w:t>Охрана шкафа ПТК – Диспетчер КНС</w:t>
            </w:r>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r w:rsidRPr="00692CEE">
              <w:t>Контроль питания шкафа ПТК – Диспетчер КНС</w:t>
            </w:r>
          </w:p>
        </w:tc>
        <w:tc>
          <w:tcPr>
            <w:tcW w:w="2385" w:type="dxa"/>
          </w:tcPr>
          <w:p w:rsidR="003A0DD6" w:rsidRPr="00692CEE" w:rsidRDefault="003A0DD6" w:rsidP="00302FC9">
            <w:pPr>
              <w:ind w:left="142" w:firstLine="567"/>
              <w:jc w:val="both"/>
            </w:pPr>
            <w:r w:rsidRPr="00692CEE">
              <w:t>1</w:t>
            </w:r>
          </w:p>
        </w:tc>
      </w:tr>
      <w:tr w:rsidR="003A0DD6" w:rsidRPr="00692CEE" w:rsidTr="00302FC9">
        <w:tc>
          <w:tcPr>
            <w:tcW w:w="7788" w:type="dxa"/>
          </w:tcPr>
          <w:p w:rsidR="003A0DD6" w:rsidRPr="00692CEE" w:rsidRDefault="003A0DD6" w:rsidP="00302FC9">
            <w:pPr>
              <w:ind w:left="142" w:firstLine="567"/>
              <w:jc w:val="both"/>
            </w:pPr>
            <w:r w:rsidRPr="00692CEE">
              <w:t>Резерв</w:t>
            </w:r>
          </w:p>
        </w:tc>
        <w:tc>
          <w:tcPr>
            <w:tcW w:w="2385" w:type="dxa"/>
          </w:tcPr>
          <w:p w:rsidR="003A0DD6" w:rsidRPr="00692CEE" w:rsidRDefault="003A0DD6" w:rsidP="00302FC9">
            <w:pPr>
              <w:ind w:left="142" w:firstLine="567"/>
              <w:jc w:val="both"/>
              <w:rPr>
                <w:lang w:val="en-US"/>
              </w:rPr>
            </w:pPr>
            <w:r w:rsidRPr="00692CEE">
              <w:rPr>
                <w:lang w:val="en-US"/>
              </w:rPr>
              <w:t>3</w:t>
            </w:r>
          </w:p>
        </w:tc>
      </w:tr>
    </w:tbl>
    <w:p w:rsidR="003A0DD6" w:rsidRPr="00692CEE" w:rsidRDefault="003A0DD6" w:rsidP="003A0DD6">
      <w:pPr>
        <w:ind w:left="142" w:firstLine="567"/>
        <w:jc w:val="both"/>
      </w:pPr>
      <w:r w:rsidRPr="00692CEE">
        <w:t xml:space="preserve">Обеспечить передачу параметров счетчика, доступные через интерфейс связи RS-485 о  потреблении и качестве электроэнергии: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8"/>
        <w:gridCol w:w="2385"/>
      </w:tblGrid>
      <w:tr w:rsidR="003A0DD6" w:rsidRPr="00692CEE" w:rsidTr="00302FC9">
        <w:tc>
          <w:tcPr>
            <w:tcW w:w="7788" w:type="dxa"/>
          </w:tcPr>
          <w:p w:rsidR="003A0DD6" w:rsidRPr="00692CEE" w:rsidRDefault="003A0DD6" w:rsidP="00302FC9">
            <w:pPr>
              <w:ind w:left="142" w:firstLine="567"/>
              <w:jc w:val="both"/>
            </w:pPr>
            <w:r>
              <w:t>Н</w:t>
            </w:r>
            <w:r w:rsidRPr="00692CEE">
              <w:t>аименование</w:t>
            </w:r>
          </w:p>
        </w:tc>
        <w:tc>
          <w:tcPr>
            <w:tcW w:w="2385" w:type="dxa"/>
          </w:tcPr>
          <w:p w:rsidR="003A0DD6" w:rsidRPr="00692CEE" w:rsidRDefault="003A0DD6" w:rsidP="00302FC9">
            <w:pPr>
              <w:ind w:left="142" w:firstLine="567"/>
              <w:jc w:val="both"/>
            </w:pPr>
            <w:r w:rsidRPr="00692CEE">
              <w:t>Количество</w:t>
            </w:r>
          </w:p>
        </w:tc>
      </w:tr>
      <w:tr w:rsidR="003A0DD6" w:rsidRPr="00692CEE" w:rsidTr="00302FC9">
        <w:tc>
          <w:tcPr>
            <w:tcW w:w="7788" w:type="dxa"/>
          </w:tcPr>
          <w:p w:rsidR="003A0DD6" w:rsidRPr="00692CEE" w:rsidRDefault="003A0DD6" w:rsidP="00302FC9">
            <w:pPr>
              <w:ind w:left="142" w:firstLine="567"/>
              <w:jc w:val="both"/>
            </w:pPr>
            <w:r w:rsidRPr="00692CEE">
              <w:t>Текущее время и дата</w:t>
            </w:r>
          </w:p>
        </w:tc>
        <w:tc>
          <w:tcPr>
            <w:tcW w:w="2385" w:type="dxa"/>
          </w:tcPr>
          <w:p w:rsidR="003A0DD6" w:rsidRPr="00692CEE" w:rsidRDefault="003A0DD6" w:rsidP="00302FC9">
            <w:pPr>
              <w:ind w:left="142" w:firstLine="567"/>
              <w:jc w:val="both"/>
            </w:pPr>
          </w:p>
        </w:tc>
      </w:tr>
      <w:tr w:rsidR="003A0DD6" w:rsidRPr="00692CEE" w:rsidTr="00302FC9">
        <w:tc>
          <w:tcPr>
            <w:tcW w:w="7788" w:type="dxa"/>
          </w:tcPr>
          <w:p w:rsidR="003A0DD6" w:rsidRPr="00692CEE" w:rsidRDefault="003A0DD6" w:rsidP="00302FC9">
            <w:pPr>
              <w:ind w:left="142" w:firstLine="567"/>
              <w:jc w:val="both"/>
            </w:pPr>
            <w:r w:rsidRPr="00692CEE">
              <w:t>Текущие значения энергии по текущему тарифу</w:t>
            </w:r>
          </w:p>
        </w:tc>
        <w:tc>
          <w:tcPr>
            <w:tcW w:w="2385" w:type="dxa"/>
          </w:tcPr>
          <w:p w:rsidR="003A0DD6" w:rsidRPr="00692CEE" w:rsidRDefault="003A0DD6" w:rsidP="00302FC9">
            <w:pPr>
              <w:ind w:left="142" w:firstLine="567"/>
              <w:jc w:val="both"/>
            </w:pPr>
          </w:p>
        </w:tc>
      </w:tr>
      <w:tr w:rsidR="003A0DD6" w:rsidRPr="00692CEE" w:rsidTr="00302FC9">
        <w:tc>
          <w:tcPr>
            <w:tcW w:w="7788" w:type="dxa"/>
          </w:tcPr>
          <w:p w:rsidR="003A0DD6" w:rsidRPr="00692CEE" w:rsidRDefault="003A0DD6" w:rsidP="00302FC9">
            <w:pPr>
              <w:ind w:left="142" w:firstLine="567"/>
              <w:jc w:val="both"/>
            </w:pPr>
            <w:r w:rsidRPr="00692CEE">
              <w:t>Указатель текущих тарифов</w:t>
            </w:r>
          </w:p>
        </w:tc>
        <w:tc>
          <w:tcPr>
            <w:tcW w:w="2385" w:type="dxa"/>
          </w:tcPr>
          <w:p w:rsidR="003A0DD6" w:rsidRPr="00692CEE" w:rsidRDefault="003A0DD6" w:rsidP="00302FC9">
            <w:pPr>
              <w:ind w:left="142" w:firstLine="567"/>
              <w:jc w:val="both"/>
            </w:pPr>
          </w:p>
        </w:tc>
      </w:tr>
      <w:tr w:rsidR="003A0DD6" w:rsidRPr="00692CEE" w:rsidTr="00302FC9">
        <w:tc>
          <w:tcPr>
            <w:tcW w:w="7788" w:type="dxa"/>
          </w:tcPr>
          <w:p w:rsidR="003A0DD6" w:rsidRPr="00692CEE" w:rsidRDefault="003A0DD6" w:rsidP="00302FC9">
            <w:pPr>
              <w:ind w:left="142" w:firstLine="567"/>
              <w:jc w:val="both"/>
            </w:pPr>
            <w:r w:rsidRPr="00692CEE">
              <w:t>Учет энергии по 4 тарифам и по сумме тарифов</w:t>
            </w:r>
          </w:p>
        </w:tc>
        <w:tc>
          <w:tcPr>
            <w:tcW w:w="2385" w:type="dxa"/>
          </w:tcPr>
          <w:p w:rsidR="003A0DD6" w:rsidRPr="00692CEE" w:rsidRDefault="003A0DD6" w:rsidP="00302FC9">
            <w:pPr>
              <w:ind w:left="142" w:firstLine="567"/>
              <w:jc w:val="both"/>
            </w:pPr>
          </w:p>
        </w:tc>
      </w:tr>
      <w:tr w:rsidR="003A0DD6" w:rsidRPr="00692CEE" w:rsidTr="00302FC9">
        <w:tc>
          <w:tcPr>
            <w:tcW w:w="7788" w:type="dxa"/>
          </w:tcPr>
          <w:p w:rsidR="003A0DD6" w:rsidRPr="00692CEE" w:rsidRDefault="003A0DD6" w:rsidP="00302FC9">
            <w:pPr>
              <w:ind w:left="142" w:firstLine="567"/>
              <w:jc w:val="both"/>
            </w:pPr>
            <w:r w:rsidRPr="00692CEE">
              <w:t>Журнал событий</w:t>
            </w:r>
          </w:p>
        </w:tc>
        <w:tc>
          <w:tcPr>
            <w:tcW w:w="2385" w:type="dxa"/>
          </w:tcPr>
          <w:p w:rsidR="003A0DD6" w:rsidRPr="00692CEE" w:rsidRDefault="003A0DD6" w:rsidP="00302FC9">
            <w:pPr>
              <w:ind w:left="142" w:firstLine="567"/>
              <w:jc w:val="both"/>
            </w:pPr>
          </w:p>
        </w:tc>
      </w:tr>
      <w:tr w:rsidR="003A0DD6" w:rsidRPr="00692CEE" w:rsidTr="00302FC9">
        <w:tc>
          <w:tcPr>
            <w:tcW w:w="7788" w:type="dxa"/>
          </w:tcPr>
          <w:p w:rsidR="003A0DD6" w:rsidRPr="00692CEE" w:rsidRDefault="003A0DD6" w:rsidP="00302FC9">
            <w:pPr>
              <w:ind w:left="142" w:firstLine="567"/>
              <w:jc w:val="both"/>
            </w:pPr>
            <w:r w:rsidRPr="00692CEE">
              <w:t>Журнал показателей качества электричества</w:t>
            </w:r>
          </w:p>
        </w:tc>
        <w:tc>
          <w:tcPr>
            <w:tcW w:w="2385" w:type="dxa"/>
          </w:tcPr>
          <w:p w:rsidR="003A0DD6" w:rsidRPr="00692CEE" w:rsidRDefault="003A0DD6" w:rsidP="00302FC9">
            <w:pPr>
              <w:ind w:left="142" w:firstLine="567"/>
              <w:jc w:val="both"/>
            </w:pPr>
          </w:p>
        </w:tc>
      </w:tr>
      <w:tr w:rsidR="003A0DD6" w:rsidRPr="00692CEE" w:rsidTr="00302FC9">
        <w:tc>
          <w:tcPr>
            <w:tcW w:w="7788" w:type="dxa"/>
          </w:tcPr>
          <w:p w:rsidR="003A0DD6" w:rsidRPr="00692CEE" w:rsidRDefault="003A0DD6" w:rsidP="00302FC9">
            <w:pPr>
              <w:ind w:left="142" w:firstLine="567"/>
              <w:jc w:val="both"/>
            </w:pPr>
            <w:r w:rsidRPr="00692CEE">
              <w:t>Данные вспомогательных режимов измерения со временем интегрирования 1 секунды</w:t>
            </w:r>
          </w:p>
        </w:tc>
        <w:tc>
          <w:tcPr>
            <w:tcW w:w="2385" w:type="dxa"/>
          </w:tcPr>
          <w:p w:rsidR="003A0DD6" w:rsidRPr="00692CEE" w:rsidRDefault="003A0DD6" w:rsidP="00302FC9">
            <w:pPr>
              <w:ind w:left="142" w:firstLine="567"/>
              <w:jc w:val="both"/>
            </w:pPr>
          </w:p>
        </w:tc>
      </w:tr>
    </w:tbl>
    <w:p w:rsidR="003A0DD6" w:rsidRPr="00692CEE" w:rsidRDefault="003A0DD6" w:rsidP="003A0DD6">
      <w:pPr>
        <w:ind w:left="142" w:firstLine="567"/>
        <w:jc w:val="both"/>
      </w:pPr>
      <w:r w:rsidRPr="00692CEE">
        <w:t>3.2.1.4. В ПТК - Диспетчер КНС должны быть предусмотрены меры по обеспечению сохранности данных при сбоях и перерывах во внешнем электропитании и перезапуске.</w:t>
      </w:r>
    </w:p>
    <w:p w:rsidR="003A0DD6" w:rsidRPr="00692CEE" w:rsidRDefault="003A0DD6" w:rsidP="003A0DD6">
      <w:pPr>
        <w:ind w:left="142" w:firstLine="567"/>
        <w:jc w:val="both"/>
      </w:pPr>
      <w:r w:rsidRPr="00692CEE">
        <w:t>3.2.2. Требования к математическому обеспечению.</w:t>
      </w:r>
    </w:p>
    <w:p w:rsidR="003A0DD6" w:rsidRPr="00692CEE" w:rsidRDefault="003A0DD6" w:rsidP="003A0DD6">
      <w:pPr>
        <w:ind w:left="142" w:firstLine="567"/>
        <w:jc w:val="both"/>
      </w:pPr>
      <w:proofErr w:type="gramStart"/>
      <w:r w:rsidRPr="00692CEE">
        <w:t>В данном ПТК – Диспетчер КНС должны использоваться по возможности обычные методы опроса, первичной обработки (усреднение, фильтрация) информации, проверки на достоверность, технологического контроля (на выход за аварийные, регламентные границы), усреднения на заданных интервалах времени, интегрирования и т.д.</w:t>
      </w:r>
      <w:proofErr w:type="gramEnd"/>
    </w:p>
    <w:p w:rsidR="003A0DD6" w:rsidRPr="00692CEE" w:rsidRDefault="003A0DD6" w:rsidP="003A0DD6">
      <w:pPr>
        <w:ind w:left="142" w:firstLine="567"/>
        <w:jc w:val="both"/>
      </w:pPr>
      <w:r w:rsidRPr="00692CEE">
        <w:t>В ПТК – Диспетчер КНС  должны использоваться стандартные протоколы обмена.</w:t>
      </w:r>
    </w:p>
    <w:p w:rsidR="003A0DD6" w:rsidRPr="00692CEE" w:rsidRDefault="003A0DD6" w:rsidP="003A0DD6">
      <w:pPr>
        <w:ind w:left="142" w:firstLine="567"/>
        <w:jc w:val="both"/>
      </w:pPr>
      <w:r w:rsidRPr="00692CEE">
        <w:t>В составе математического обеспечения должны быть разработаны алгоритмы:</w:t>
      </w:r>
    </w:p>
    <w:p w:rsidR="003A0DD6" w:rsidRPr="00692CEE" w:rsidRDefault="003A0DD6" w:rsidP="003A0DD6">
      <w:pPr>
        <w:ind w:left="142" w:firstLine="567"/>
        <w:jc w:val="both"/>
      </w:pPr>
      <w:r w:rsidRPr="00692CEE">
        <w:t>- первичной обработки информации;</w:t>
      </w:r>
    </w:p>
    <w:p w:rsidR="003A0DD6" w:rsidRPr="00692CEE" w:rsidRDefault="003A0DD6" w:rsidP="003A0DD6">
      <w:pPr>
        <w:ind w:left="142" w:firstLine="567"/>
        <w:jc w:val="both"/>
      </w:pPr>
      <w:r w:rsidRPr="00692CEE">
        <w:t>- контроля и учета работы оборудования;</w:t>
      </w:r>
    </w:p>
    <w:p w:rsidR="003A0DD6" w:rsidRPr="00692CEE" w:rsidRDefault="003A0DD6" w:rsidP="003A0DD6">
      <w:pPr>
        <w:ind w:left="142" w:firstLine="567"/>
        <w:jc w:val="both"/>
      </w:pPr>
      <w:r w:rsidRPr="00692CEE">
        <w:t>- контроля и учета технологических параметров.</w:t>
      </w:r>
    </w:p>
    <w:p w:rsidR="003A0DD6" w:rsidRPr="00692CEE" w:rsidRDefault="003A0DD6" w:rsidP="003A0DD6">
      <w:pPr>
        <w:ind w:left="142" w:firstLine="567"/>
        <w:jc w:val="both"/>
      </w:pPr>
      <w:r w:rsidRPr="00692CEE">
        <w:t>3.2.2.1. Программное обеспечение (ПО) ПТК – Диспетчер КНС  должно представлять собой совокупность модулей, конфигураций, функционирующих на базе SCADA RADAR.</w:t>
      </w:r>
    </w:p>
    <w:p w:rsidR="003A0DD6" w:rsidRPr="00692CEE" w:rsidRDefault="003A0DD6" w:rsidP="003A0DD6">
      <w:pPr>
        <w:ind w:left="142" w:firstLine="567"/>
        <w:jc w:val="both"/>
      </w:pPr>
      <w:r w:rsidRPr="00692CEE">
        <w:lastRenderedPageBreak/>
        <w:t xml:space="preserve">3.2.2.2. Требование к составу </w:t>
      </w:r>
      <w:proofErr w:type="gramStart"/>
      <w:r w:rsidRPr="00692CEE">
        <w:t>ПО</w:t>
      </w:r>
      <w:proofErr w:type="gramEnd"/>
      <w:r w:rsidRPr="00692CEE">
        <w:t>:</w:t>
      </w:r>
    </w:p>
    <w:p w:rsidR="003A0DD6" w:rsidRPr="00692CEE" w:rsidRDefault="003A0DD6" w:rsidP="003A0DD6">
      <w:pPr>
        <w:ind w:left="142" w:firstLine="567"/>
        <w:jc w:val="both"/>
      </w:pPr>
      <w:r w:rsidRPr="00692CEE">
        <w:t>- модуль конфигурации узла (контроллера объекта) сервера ввода-вывода SCADA RADAR;</w:t>
      </w:r>
    </w:p>
    <w:p w:rsidR="003A0DD6" w:rsidRPr="00692CEE" w:rsidRDefault="003A0DD6" w:rsidP="003A0DD6">
      <w:pPr>
        <w:ind w:left="142" w:firstLine="567"/>
        <w:jc w:val="both"/>
      </w:pPr>
      <w:r w:rsidRPr="00692CEE">
        <w:t>- модуль/процедура конфигурации сервера архиватора SCADA RADAR (добавление параметров архивирования для вновь подключаемого объекта);</w:t>
      </w:r>
    </w:p>
    <w:p w:rsidR="003A0DD6" w:rsidRPr="00692CEE" w:rsidRDefault="003A0DD6" w:rsidP="003A0DD6">
      <w:pPr>
        <w:ind w:left="142" w:firstLine="567"/>
        <w:jc w:val="both"/>
      </w:pPr>
      <w:r w:rsidRPr="00692CEE">
        <w:t>- мнемосхемы и диалоги объектов в графическом формате (.</w:t>
      </w:r>
      <w:proofErr w:type="spellStart"/>
      <w:r w:rsidRPr="00692CEE">
        <w:t>bmp</w:t>
      </w:r>
      <w:proofErr w:type="spellEnd"/>
      <w:r w:rsidRPr="00692CEE">
        <w:t>, .</w:t>
      </w:r>
      <w:proofErr w:type="spellStart"/>
      <w:r w:rsidRPr="00692CEE">
        <w:t>jpg</w:t>
      </w:r>
      <w:proofErr w:type="spellEnd"/>
      <w:r w:rsidRPr="00692CEE">
        <w:t>, .</w:t>
      </w:r>
      <w:r w:rsidRPr="00692CEE">
        <w:rPr>
          <w:lang w:val="en-US"/>
        </w:rPr>
        <w:t>gif</w:t>
      </w:r>
      <w:r w:rsidRPr="00692CEE">
        <w:t>, .</w:t>
      </w:r>
      <w:proofErr w:type="spellStart"/>
      <w:r w:rsidRPr="00692CEE">
        <w:rPr>
          <w:lang w:val="en-US"/>
        </w:rPr>
        <w:t>png</w:t>
      </w:r>
      <w:proofErr w:type="spellEnd"/>
      <w:r w:rsidRPr="00692CEE">
        <w:t>) с элементами графической анимации в формате SCADA RADAR;</w:t>
      </w:r>
    </w:p>
    <w:p w:rsidR="003A0DD6" w:rsidRPr="00692CEE" w:rsidRDefault="003A0DD6" w:rsidP="003A0DD6">
      <w:pPr>
        <w:ind w:left="142" w:firstLine="567"/>
        <w:jc w:val="both"/>
      </w:pPr>
      <w:r w:rsidRPr="00692CEE">
        <w:t>- модули операторского интерфейса, исполняемые SCADA RADAR;</w:t>
      </w:r>
    </w:p>
    <w:p w:rsidR="003A0DD6" w:rsidRPr="00692CEE" w:rsidRDefault="003A0DD6" w:rsidP="003A0DD6">
      <w:pPr>
        <w:ind w:left="142" w:firstLine="567"/>
        <w:jc w:val="both"/>
      </w:pPr>
      <w:r w:rsidRPr="00692CEE">
        <w:t>- модули расчетно-графической части (журналы).</w:t>
      </w:r>
    </w:p>
    <w:p w:rsidR="003A0DD6" w:rsidRPr="00692CEE" w:rsidRDefault="003A0DD6" w:rsidP="003A0DD6">
      <w:pPr>
        <w:ind w:left="142" w:firstLine="567"/>
        <w:jc w:val="both"/>
      </w:pPr>
      <w:r w:rsidRPr="00692CEE">
        <w:t>3.2.3. Перспективы развития и модернизации ПТК – Диспетчер КНС.</w:t>
      </w:r>
    </w:p>
    <w:p w:rsidR="003A0DD6" w:rsidRPr="00692CEE" w:rsidRDefault="003A0DD6" w:rsidP="003A0DD6">
      <w:pPr>
        <w:ind w:left="142" w:firstLine="567"/>
        <w:jc w:val="both"/>
      </w:pPr>
      <w:r w:rsidRPr="00692CEE">
        <w:t xml:space="preserve">В </w:t>
      </w:r>
      <w:proofErr w:type="gramStart"/>
      <w:r w:rsidRPr="00692CEE">
        <w:t>разрабатываемом</w:t>
      </w:r>
      <w:proofErr w:type="gramEnd"/>
      <w:r w:rsidRPr="00692CEE">
        <w:t xml:space="preserve"> ПТК – Диспетчер КНС должна быть предусмотрена возможность его модернизации, развития, расширения.</w:t>
      </w:r>
    </w:p>
    <w:p w:rsidR="003A0DD6" w:rsidRPr="00692CEE" w:rsidRDefault="003A0DD6" w:rsidP="003A0DD6">
      <w:pPr>
        <w:ind w:left="142" w:firstLine="567"/>
        <w:jc w:val="both"/>
      </w:pPr>
      <w:r w:rsidRPr="00692CEE">
        <w:t>3.2.4. Требования к показателям назначения.</w:t>
      </w:r>
    </w:p>
    <w:p w:rsidR="003A0DD6" w:rsidRPr="00692CEE" w:rsidRDefault="003A0DD6" w:rsidP="003A0DD6">
      <w:pPr>
        <w:ind w:left="142" w:firstLine="567"/>
        <w:jc w:val="both"/>
      </w:pPr>
      <w:r w:rsidRPr="00692CEE">
        <w:t>ПТК – Диспетчер КНС  должен обеспечить:</w:t>
      </w:r>
    </w:p>
    <w:p w:rsidR="003A0DD6" w:rsidRPr="00692CEE" w:rsidRDefault="003A0DD6" w:rsidP="003A0DD6">
      <w:pPr>
        <w:ind w:left="142" w:firstLine="567"/>
        <w:jc w:val="both"/>
      </w:pPr>
      <w:r w:rsidRPr="00692CEE">
        <w:t>- дискретность опроса при циклическом контроле датчиков аналоговых и дискретных сигналов не более 1 с;</w:t>
      </w:r>
    </w:p>
    <w:p w:rsidR="003A0DD6" w:rsidRDefault="003A0DD6" w:rsidP="003A0DD6">
      <w:pPr>
        <w:ind w:left="142" w:firstLine="567"/>
        <w:jc w:val="both"/>
      </w:pPr>
      <w:r w:rsidRPr="00692CEE">
        <w:t>- формирования сообщения об аварийных ситуациях на технологическом оборудовании, срабатывания  сигнализации и немедленную передачу его в управляющий вычислительный комплекс SCADA RADAR.</w:t>
      </w:r>
    </w:p>
    <w:p w:rsidR="003A0DD6" w:rsidRDefault="003A0DD6" w:rsidP="00723B6C">
      <w:pPr>
        <w:ind w:firstLine="567"/>
        <w:rPr>
          <w:sz w:val="18"/>
          <w:szCs w:val="18"/>
        </w:rPr>
      </w:pPr>
    </w:p>
    <w:sectPr w:rsidR="003A0DD6" w:rsidSect="007A524D">
      <w:pgSz w:w="11906" w:h="16838"/>
      <w:pgMar w:top="993" w:right="720"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4E02"/>
    <w:multiLevelType w:val="hybridMultilevel"/>
    <w:tmpl w:val="B9743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26FA5"/>
    <w:multiLevelType w:val="hybridMultilevel"/>
    <w:tmpl w:val="8A4867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E47E7"/>
    <w:multiLevelType w:val="hybridMultilevel"/>
    <w:tmpl w:val="F586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679B8"/>
    <w:multiLevelType w:val="hybridMultilevel"/>
    <w:tmpl w:val="81B2FD32"/>
    <w:lvl w:ilvl="0" w:tplc="286E688E">
      <w:numFmt w:val="bullet"/>
      <w:lvlText w:val="-"/>
      <w:lvlJc w:val="left"/>
      <w:pPr>
        <w:ind w:left="1211" w:hanging="360"/>
      </w:pPr>
      <w:rPr>
        <w:rFonts w:ascii="Times New Roman" w:eastAsia="Times New Roman" w:hAnsi="Times New Roman" w:cs="Times New Roman" w:hint="default"/>
        <w:lang w:val="en-US"/>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294039D0"/>
    <w:multiLevelType w:val="hybridMultilevel"/>
    <w:tmpl w:val="697C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83FF5"/>
    <w:multiLevelType w:val="hybridMultilevel"/>
    <w:tmpl w:val="65200F10"/>
    <w:lvl w:ilvl="0" w:tplc="241251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C75AB0"/>
    <w:multiLevelType w:val="multilevel"/>
    <w:tmpl w:val="6D8E56E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0D51254"/>
    <w:multiLevelType w:val="hybridMultilevel"/>
    <w:tmpl w:val="352E9374"/>
    <w:lvl w:ilvl="0" w:tplc="137E0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3"/>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130AE"/>
    <w:rsid w:val="000064EF"/>
    <w:rsid w:val="000065A8"/>
    <w:rsid w:val="000130AE"/>
    <w:rsid w:val="0003084F"/>
    <w:rsid w:val="00033BAE"/>
    <w:rsid w:val="00046DE1"/>
    <w:rsid w:val="00064FF5"/>
    <w:rsid w:val="00066C11"/>
    <w:rsid w:val="0007653D"/>
    <w:rsid w:val="0007784E"/>
    <w:rsid w:val="00081B29"/>
    <w:rsid w:val="00097E13"/>
    <w:rsid w:val="000A2C57"/>
    <w:rsid w:val="000B4AA2"/>
    <w:rsid w:val="000D1E1B"/>
    <w:rsid w:val="000D2E19"/>
    <w:rsid w:val="000D6663"/>
    <w:rsid w:val="000F5546"/>
    <w:rsid w:val="00102B60"/>
    <w:rsid w:val="001461F8"/>
    <w:rsid w:val="0015251F"/>
    <w:rsid w:val="0015491E"/>
    <w:rsid w:val="00163DF2"/>
    <w:rsid w:val="0017617D"/>
    <w:rsid w:val="0018738B"/>
    <w:rsid w:val="001A2F6F"/>
    <w:rsid w:val="001B2811"/>
    <w:rsid w:val="001B5A29"/>
    <w:rsid w:val="001B7900"/>
    <w:rsid w:val="001C4E8F"/>
    <w:rsid w:val="001C75EA"/>
    <w:rsid w:val="001E1402"/>
    <w:rsid w:val="001E22B7"/>
    <w:rsid w:val="001E2820"/>
    <w:rsid w:val="001F383C"/>
    <w:rsid w:val="001F3E43"/>
    <w:rsid w:val="0020006B"/>
    <w:rsid w:val="00250C2B"/>
    <w:rsid w:val="00256685"/>
    <w:rsid w:val="00264952"/>
    <w:rsid w:val="00283EAA"/>
    <w:rsid w:val="00285F2D"/>
    <w:rsid w:val="00287A82"/>
    <w:rsid w:val="00290945"/>
    <w:rsid w:val="00292A4A"/>
    <w:rsid w:val="002B0E3F"/>
    <w:rsid w:val="002B13A8"/>
    <w:rsid w:val="002B325E"/>
    <w:rsid w:val="002E2AFF"/>
    <w:rsid w:val="002F3C09"/>
    <w:rsid w:val="003027FB"/>
    <w:rsid w:val="00302FC9"/>
    <w:rsid w:val="00303C9A"/>
    <w:rsid w:val="00315519"/>
    <w:rsid w:val="00320FBB"/>
    <w:rsid w:val="00343CBE"/>
    <w:rsid w:val="0035377B"/>
    <w:rsid w:val="00353B07"/>
    <w:rsid w:val="00356E07"/>
    <w:rsid w:val="003639AE"/>
    <w:rsid w:val="003650FE"/>
    <w:rsid w:val="00371D5A"/>
    <w:rsid w:val="00377B44"/>
    <w:rsid w:val="003859C8"/>
    <w:rsid w:val="003914DB"/>
    <w:rsid w:val="003919B5"/>
    <w:rsid w:val="00393B2A"/>
    <w:rsid w:val="00394DE3"/>
    <w:rsid w:val="003A0DD6"/>
    <w:rsid w:val="003A5C68"/>
    <w:rsid w:val="003B1311"/>
    <w:rsid w:val="003B59C6"/>
    <w:rsid w:val="003C2817"/>
    <w:rsid w:val="003C77F5"/>
    <w:rsid w:val="003D57E5"/>
    <w:rsid w:val="003E7FB5"/>
    <w:rsid w:val="003F444C"/>
    <w:rsid w:val="003F4965"/>
    <w:rsid w:val="003F709B"/>
    <w:rsid w:val="0042010C"/>
    <w:rsid w:val="004207EA"/>
    <w:rsid w:val="00425490"/>
    <w:rsid w:val="0045094F"/>
    <w:rsid w:val="00452889"/>
    <w:rsid w:val="00460CC9"/>
    <w:rsid w:val="00461084"/>
    <w:rsid w:val="00464C09"/>
    <w:rsid w:val="00465DD5"/>
    <w:rsid w:val="004959B1"/>
    <w:rsid w:val="004B4626"/>
    <w:rsid w:val="004C630F"/>
    <w:rsid w:val="004D1F56"/>
    <w:rsid w:val="004F754A"/>
    <w:rsid w:val="0051001B"/>
    <w:rsid w:val="00524BAA"/>
    <w:rsid w:val="00526735"/>
    <w:rsid w:val="00531B2A"/>
    <w:rsid w:val="00537ED3"/>
    <w:rsid w:val="005754AE"/>
    <w:rsid w:val="00582F93"/>
    <w:rsid w:val="00585843"/>
    <w:rsid w:val="00586834"/>
    <w:rsid w:val="00591633"/>
    <w:rsid w:val="005A1C7E"/>
    <w:rsid w:val="005B05A2"/>
    <w:rsid w:val="005B3D4F"/>
    <w:rsid w:val="005C52A5"/>
    <w:rsid w:val="005D455B"/>
    <w:rsid w:val="005D5EAA"/>
    <w:rsid w:val="005F23F1"/>
    <w:rsid w:val="00603A13"/>
    <w:rsid w:val="006252CA"/>
    <w:rsid w:val="00625E5D"/>
    <w:rsid w:val="006262AD"/>
    <w:rsid w:val="0063093D"/>
    <w:rsid w:val="00632246"/>
    <w:rsid w:val="00661407"/>
    <w:rsid w:val="00674005"/>
    <w:rsid w:val="00684D43"/>
    <w:rsid w:val="006901CD"/>
    <w:rsid w:val="00692CEE"/>
    <w:rsid w:val="00693474"/>
    <w:rsid w:val="006A5049"/>
    <w:rsid w:val="006B39DA"/>
    <w:rsid w:val="006B449B"/>
    <w:rsid w:val="006B7C2C"/>
    <w:rsid w:val="006F0A09"/>
    <w:rsid w:val="006F1C02"/>
    <w:rsid w:val="006F42D0"/>
    <w:rsid w:val="006F7AC1"/>
    <w:rsid w:val="00700988"/>
    <w:rsid w:val="007160C6"/>
    <w:rsid w:val="00723B3A"/>
    <w:rsid w:val="00723B6C"/>
    <w:rsid w:val="007317E9"/>
    <w:rsid w:val="00737A49"/>
    <w:rsid w:val="00751866"/>
    <w:rsid w:val="007541BC"/>
    <w:rsid w:val="00763D15"/>
    <w:rsid w:val="007A0DD0"/>
    <w:rsid w:val="007A524D"/>
    <w:rsid w:val="007D621B"/>
    <w:rsid w:val="007E4FCB"/>
    <w:rsid w:val="0085145D"/>
    <w:rsid w:val="00851CF7"/>
    <w:rsid w:val="0086015D"/>
    <w:rsid w:val="0087179D"/>
    <w:rsid w:val="00876653"/>
    <w:rsid w:val="008A022B"/>
    <w:rsid w:val="008A5B1F"/>
    <w:rsid w:val="008B01DB"/>
    <w:rsid w:val="008B1584"/>
    <w:rsid w:val="008B4ECD"/>
    <w:rsid w:val="008B7DFD"/>
    <w:rsid w:val="008C3560"/>
    <w:rsid w:val="008C375E"/>
    <w:rsid w:val="008D3349"/>
    <w:rsid w:val="008D3F31"/>
    <w:rsid w:val="008D6311"/>
    <w:rsid w:val="008D7F51"/>
    <w:rsid w:val="008E307E"/>
    <w:rsid w:val="008F023E"/>
    <w:rsid w:val="00904272"/>
    <w:rsid w:val="009048A4"/>
    <w:rsid w:val="00905B15"/>
    <w:rsid w:val="00915593"/>
    <w:rsid w:val="00921B97"/>
    <w:rsid w:val="0092480D"/>
    <w:rsid w:val="00927C00"/>
    <w:rsid w:val="00930227"/>
    <w:rsid w:val="00945FDD"/>
    <w:rsid w:val="0094647C"/>
    <w:rsid w:val="00951DCE"/>
    <w:rsid w:val="00967F12"/>
    <w:rsid w:val="00970577"/>
    <w:rsid w:val="00985E9C"/>
    <w:rsid w:val="009B1072"/>
    <w:rsid w:val="009C357B"/>
    <w:rsid w:val="009E3016"/>
    <w:rsid w:val="00A0078C"/>
    <w:rsid w:val="00A037E9"/>
    <w:rsid w:val="00A1493B"/>
    <w:rsid w:val="00A24B26"/>
    <w:rsid w:val="00A341D6"/>
    <w:rsid w:val="00A36F08"/>
    <w:rsid w:val="00A40209"/>
    <w:rsid w:val="00A427BA"/>
    <w:rsid w:val="00A61CCC"/>
    <w:rsid w:val="00A704CB"/>
    <w:rsid w:val="00A724F2"/>
    <w:rsid w:val="00A94A24"/>
    <w:rsid w:val="00A96BDE"/>
    <w:rsid w:val="00AA163F"/>
    <w:rsid w:val="00AB169E"/>
    <w:rsid w:val="00AD6BDE"/>
    <w:rsid w:val="00AD7D30"/>
    <w:rsid w:val="00AF459F"/>
    <w:rsid w:val="00B10A63"/>
    <w:rsid w:val="00B1448E"/>
    <w:rsid w:val="00B1543D"/>
    <w:rsid w:val="00B1789E"/>
    <w:rsid w:val="00B25247"/>
    <w:rsid w:val="00B30174"/>
    <w:rsid w:val="00B45AFD"/>
    <w:rsid w:val="00B46C60"/>
    <w:rsid w:val="00B676D2"/>
    <w:rsid w:val="00B76C31"/>
    <w:rsid w:val="00B941BB"/>
    <w:rsid w:val="00BA34C5"/>
    <w:rsid w:val="00BB2071"/>
    <w:rsid w:val="00BB7244"/>
    <w:rsid w:val="00BC252F"/>
    <w:rsid w:val="00BC68B4"/>
    <w:rsid w:val="00BD3704"/>
    <w:rsid w:val="00BE20AC"/>
    <w:rsid w:val="00BF0C0C"/>
    <w:rsid w:val="00BF185A"/>
    <w:rsid w:val="00BF3D08"/>
    <w:rsid w:val="00BF47AD"/>
    <w:rsid w:val="00C00451"/>
    <w:rsid w:val="00C264F5"/>
    <w:rsid w:val="00C27743"/>
    <w:rsid w:val="00C53ECE"/>
    <w:rsid w:val="00C551AE"/>
    <w:rsid w:val="00C677D2"/>
    <w:rsid w:val="00C95465"/>
    <w:rsid w:val="00CA0245"/>
    <w:rsid w:val="00CA0904"/>
    <w:rsid w:val="00CC0836"/>
    <w:rsid w:val="00CE1EFC"/>
    <w:rsid w:val="00CF2CEC"/>
    <w:rsid w:val="00D32260"/>
    <w:rsid w:val="00D37ABA"/>
    <w:rsid w:val="00D37C17"/>
    <w:rsid w:val="00D45CF2"/>
    <w:rsid w:val="00D46DC7"/>
    <w:rsid w:val="00D56F2C"/>
    <w:rsid w:val="00D6089F"/>
    <w:rsid w:val="00D675A0"/>
    <w:rsid w:val="00D96F87"/>
    <w:rsid w:val="00DC624B"/>
    <w:rsid w:val="00DD646C"/>
    <w:rsid w:val="00DD751E"/>
    <w:rsid w:val="00DE57CA"/>
    <w:rsid w:val="00DE7D05"/>
    <w:rsid w:val="00DF4542"/>
    <w:rsid w:val="00DF7FA5"/>
    <w:rsid w:val="00E556C4"/>
    <w:rsid w:val="00E74B17"/>
    <w:rsid w:val="00EA60FE"/>
    <w:rsid w:val="00EB2312"/>
    <w:rsid w:val="00EB4087"/>
    <w:rsid w:val="00EC1888"/>
    <w:rsid w:val="00EC7747"/>
    <w:rsid w:val="00EE3614"/>
    <w:rsid w:val="00F02D94"/>
    <w:rsid w:val="00F16C88"/>
    <w:rsid w:val="00F21441"/>
    <w:rsid w:val="00F26543"/>
    <w:rsid w:val="00F270AF"/>
    <w:rsid w:val="00F314A6"/>
    <w:rsid w:val="00F33441"/>
    <w:rsid w:val="00F374F4"/>
    <w:rsid w:val="00F573E0"/>
    <w:rsid w:val="00F85BFA"/>
    <w:rsid w:val="00F939FF"/>
    <w:rsid w:val="00FB1EBF"/>
    <w:rsid w:val="00FC6600"/>
    <w:rsid w:val="00FD1BA5"/>
    <w:rsid w:val="00FD54CC"/>
    <w:rsid w:val="00FE066F"/>
    <w:rsid w:val="00FF394A"/>
    <w:rsid w:val="00FF4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1EFC"/>
    <w:pPr>
      <w:keepNext/>
      <w:tabs>
        <w:tab w:val="left" w:pos="1185"/>
      </w:tabs>
      <w:spacing w:line="360" w:lineRule="auto"/>
      <w:ind w:firstLine="783"/>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EC1888"/>
    <w:pPr>
      <w:ind w:left="720"/>
      <w:contextualSpacing/>
    </w:pPr>
  </w:style>
  <w:style w:type="paragraph" w:styleId="a6">
    <w:name w:val="Body Text Indent"/>
    <w:basedOn w:val="a"/>
    <w:link w:val="a7"/>
    <w:rsid w:val="001B7900"/>
    <w:pPr>
      <w:ind w:firstLine="720"/>
      <w:jc w:val="both"/>
    </w:pPr>
  </w:style>
  <w:style w:type="character" w:customStyle="1" w:styleId="a7">
    <w:name w:val="Основной текст с отступом Знак"/>
    <w:basedOn w:val="a0"/>
    <w:link w:val="a6"/>
    <w:rsid w:val="001B790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D751E"/>
    <w:rPr>
      <w:rFonts w:ascii="Tahoma" w:hAnsi="Tahoma" w:cs="Tahoma"/>
      <w:sz w:val="16"/>
      <w:szCs w:val="16"/>
    </w:rPr>
  </w:style>
  <w:style w:type="character" w:customStyle="1" w:styleId="a9">
    <w:name w:val="Текст выноски Знак"/>
    <w:basedOn w:val="a0"/>
    <w:link w:val="a8"/>
    <w:uiPriority w:val="99"/>
    <w:semiHidden/>
    <w:rsid w:val="00DD751E"/>
    <w:rPr>
      <w:rFonts w:ascii="Tahoma" w:eastAsia="Times New Roman" w:hAnsi="Tahoma" w:cs="Tahoma"/>
      <w:sz w:val="16"/>
      <w:szCs w:val="16"/>
      <w:lang w:eastAsia="ru-RU"/>
    </w:rPr>
  </w:style>
  <w:style w:type="character" w:customStyle="1" w:styleId="10">
    <w:name w:val="Заголовок 1 Знак"/>
    <w:basedOn w:val="a0"/>
    <w:link w:val="1"/>
    <w:uiPriority w:val="9"/>
    <w:rsid w:val="00CE1EFC"/>
    <w:rPr>
      <w:rFonts w:ascii="Times New Roman" w:eastAsia="Times New Roman" w:hAnsi="Times New Roman" w:cs="Times New Roman"/>
      <w:sz w:val="28"/>
      <w:szCs w:val="24"/>
      <w:lang w:eastAsia="ru-RU"/>
    </w:rPr>
  </w:style>
  <w:style w:type="paragraph" w:customStyle="1" w:styleId="ConsPlusNormal">
    <w:name w:val="ConsPlusNormal"/>
    <w:rsid w:val="004B4626"/>
    <w:pPr>
      <w:autoSpaceDE w:val="0"/>
      <w:autoSpaceDN w:val="0"/>
      <w:adjustRightInd w:val="0"/>
      <w:spacing w:after="0" w:line="240" w:lineRule="auto"/>
    </w:pPr>
    <w:rPr>
      <w:rFonts w:ascii="Times New Roman" w:hAnsi="Times New Roman" w:cs="Times New Roman"/>
      <w:sz w:val="24"/>
      <w:szCs w:val="24"/>
    </w:rPr>
  </w:style>
  <w:style w:type="character" w:styleId="aa">
    <w:name w:val="Hyperlink"/>
    <w:basedOn w:val="a0"/>
    <w:uiPriority w:val="99"/>
    <w:unhideWhenUsed/>
    <w:rsid w:val="000F5546"/>
    <w:rPr>
      <w:color w:val="0000FF"/>
      <w:u w:val="single"/>
    </w:rPr>
  </w:style>
  <w:style w:type="character" w:styleId="ab">
    <w:name w:val="FollowedHyperlink"/>
    <w:basedOn w:val="a0"/>
    <w:uiPriority w:val="99"/>
    <w:semiHidden/>
    <w:unhideWhenUsed/>
    <w:rsid w:val="000F5546"/>
    <w:rPr>
      <w:color w:val="800080" w:themeColor="followedHyperlink"/>
      <w:u w:val="single"/>
    </w:rPr>
  </w:style>
  <w:style w:type="character" w:styleId="ac">
    <w:name w:val="annotation reference"/>
    <w:basedOn w:val="a0"/>
    <w:uiPriority w:val="99"/>
    <w:semiHidden/>
    <w:unhideWhenUsed/>
    <w:rsid w:val="000D6663"/>
    <w:rPr>
      <w:sz w:val="16"/>
      <w:szCs w:val="16"/>
    </w:rPr>
  </w:style>
  <w:style w:type="paragraph" w:styleId="ad">
    <w:name w:val="annotation text"/>
    <w:basedOn w:val="a"/>
    <w:link w:val="ae"/>
    <w:uiPriority w:val="99"/>
    <w:semiHidden/>
    <w:unhideWhenUsed/>
    <w:rsid w:val="000D6663"/>
    <w:rPr>
      <w:sz w:val="20"/>
      <w:szCs w:val="20"/>
    </w:rPr>
  </w:style>
  <w:style w:type="character" w:customStyle="1" w:styleId="ae">
    <w:name w:val="Текст примечания Знак"/>
    <w:basedOn w:val="a0"/>
    <w:link w:val="ad"/>
    <w:uiPriority w:val="99"/>
    <w:semiHidden/>
    <w:rsid w:val="000D666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D6663"/>
    <w:rPr>
      <w:b/>
      <w:bCs/>
    </w:rPr>
  </w:style>
  <w:style w:type="character" w:customStyle="1" w:styleId="af0">
    <w:name w:val="Тема примечания Знак"/>
    <w:basedOn w:val="ae"/>
    <w:link w:val="af"/>
    <w:uiPriority w:val="99"/>
    <w:semiHidden/>
    <w:rsid w:val="000D6663"/>
    <w:rPr>
      <w:rFonts w:ascii="Times New Roman" w:eastAsia="Times New Roman" w:hAnsi="Times New Roman" w:cs="Times New Roman"/>
      <w:b/>
      <w:bCs/>
      <w:sz w:val="20"/>
      <w:szCs w:val="20"/>
      <w:lang w:eastAsia="ru-RU"/>
    </w:rPr>
  </w:style>
  <w:style w:type="character" w:customStyle="1" w:styleId="a5">
    <w:name w:val="Абзац списка Знак"/>
    <w:link w:val="a4"/>
    <w:rsid w:val="00CA0245"/>
    <w:rPr>
      <w:rFonts w:ascii="Times New Roman" w:eastAsia="Times New Roman" w:hAnsi="Times New Roman" w:cs="Times New Roman"/>
      <w:sz w:val="24"/>
      <w:szCs w:val="24"/>
      <w:lang w:eastAsia="ru-RU"/>
    </w:rPr>
  </w:style>
  <w:style w:type="character" w:customStyle="1" w:styleId="FontStyle23">
    <w:name w:val="Font Style23"/>
    <w:uiPriority w:val="99"/>
    <w:rsid w:val="00CA0245"/>
    <w:rPr>
      <w:rFonts w:ascii="Bookman Old Style" w:hAnsi="Bookman Old Style" w:cs="Bookman Old Style"/>
      <w:sz w:val="22"/>
      <w:szCs w:val="22"/>
    </w:rPr>
  </w:style>
  <w:style w:type="paragraph" w:customStyle="1" w:styleId="Style16">
    <w:name w:val="Style16"/>
    <w:basedOn w:val="a"/>
    <w:uiPriority w:val="99"/>
    <w:rsid w:val="00CA0245"/>
    <w:pPr>
      <w:tabs>
        <w:tab w:val="left" w:pos="0"/>
      </w:tabs>
      <w:suppressAutoHyphens/>
      <w:overflowPunct w:val="0"/>
    </w:pPr>
    <w:rPr>
      <w:rFonts w:ascii="Bookman Old Style" w:hAnsi="Bookman Old Style" w:cs="Bookman Old Sty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1EFC"/>
    <w:pPr>
      <w:keepNext/>
      <w:tabs>
        <w:tab w:val="left" w:pos="1185"/>
      </w:tabs>
      <w:spacing w:line="360" w:lineRule="auto"/>
      <w:ind w:firstLine="783"/>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EC1888"/>
    <w:pPr>
      <w:ind w:left="720"/>
      <w:contextualSpacing/>
    </w:pPr>
  </w:style>
  <w:style w:type="paragraph" w:styleId="a6">
    <w:name w:val="Body Text Indent"/>
    <w:basedOn w:val="a"/>
    <w:link w:val="a7"/>
    <w:rsid w:val="001B7900"/>
    <w:pPr>
      <w:ind w:firstLine="720"/>
      <w:jc w:val="both"/>
    </w:pPr>
  </w:style>
  <w:style w:type="character" w:customStyle="1" w:styleId="a7">
    <w:name w:val="Основной текст с отступом Знак"/>
    <w:basedOn w:val="a0"/>
    <w:link w:val="a6"/>
    <w:rsid w:val="001B790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D751E"/>
    <w:rPr>
      <w:rFonts w:ascii="Tahoma" w:hAnsi="Tahoma" w:cs="Tahoma"/>
      <w:sz w:val="16"/>
      <w:szCs w:val="16"/>
    </w:rPr>
  </w:style>
  <w:style w:type="character" w:customStyle="1" w:styleId="a9">
    <w:name w:val="Текст выноски Знак"/>
    <w:basedOn w:val="a0"/>
    <w:link w:val="a8"/>
    <w:uiPriority w:val="99"/>
    <w:semiHidden/>
    <w:rsid w:val="00DD751E"/>
    <w:rPr>
      <w:rFonts w:ascii="Tahoma" w:eastAsia="Times New Roman" w:hAnsi="Tahoma" w:cs="Tahoma"/>
      <w:sz w:val="16"/>
      <w:szCs w:val="16"/>
      <w:lang w:eastAsia="ru-RU"/>
    </w:rPr>
  </w:style>
  <w:style w:type="character" w:customStyle="1" w:styleId="10">
    <w:name w:val="Заголовок 1 Знак"/>
    <w:basedOn w:val="a0"/>
    <w:link w:val="1"/>
    <w:uiPriority w:val="9"/>
    <w:rsid w:val="00CE1EFC"/>
    <w:rPr>
      <w:rFonts w:ascii="Times New Roman" w:eastAsia="Times New Roman" w:hAnsi="Times New Roman" w:cs="Times New Roman"/>
      <w:sz w:val="28"/>
      <w:szCs w:val="24"/>
      <w:lang w:eastAsia="ru-RU"/>
    </w:rPr>
  </w:style>
  <w:style w:type="paragraph" w:customStyle="1" w:styleId="ConsPlusNormal">
    <w:name w:val="ConsPlusNormal"/>
    <w:rsid w:val="004B4626"/>
    <w:pPr>
      <w:autoSpaceDE w:val="0"/>
      <w:autoSpaceDN w:val="0"/>
      <w:adjustRightInd w:val="0"/>
      <w:spacing w:after="0" w:line="240" w:lineRule="auto"/>
    </w:pPr>
    <w:rPr>
      <w:rFonts w:ascii="Times New Roman" w:hAnsi="Times New Roman" w:cs="Times New Roman"/>
      <w:sz w:val="24"/>
      <w:szCs w:val="24"/>
    </w:rPr>
  </w:style>
  <w:style w:type="character" w:styleId="aa">
    <w:name w:val="Hyperlink"/>
    <w:basedOn w:val="a0"/>
    <w:uiPriority w:val="99"/>
    <w:unhideWhenUsed/>
    <w:rsid w:val="000F5546"/>
    <w:rPr>
      <w:color w:val="0000FF"/>
      <w:u w:val="single"/>
    </w:rPr>
  </w:style>
  <w:style w:type="character" w:styleId="ab">
    <w:name w:val="FollowedHyperlink"/>
    <w:basedOn w:val="a0"/>
    <w:uiPriority w:val="99"/>
    <w:semiHidden/>
    <w:unhideWhenUsed/>
    <w:rsid w:val="000F5546"/>
    <w:rPr>
      <w:color w:val="800080" w:themeColor="followedHyperlink"/>
      <w:u w:val="single"/>
    </w:rPr>
  </w:style>
  <w:style w:type="character" w:styleId="ac">
    <w:name w:val="annotation reference"/>
    <w:basedOn w:val="a0"/>
    <w:uiPriority w:val="99"/>
    <w:semiHidden/>
    <w:unhideWhenUsed/>
    <w:rsid w:val="000D6663"/>
    <w:rPr>
      <w:sz w:val="16"/>
      <w:szCs w:val="16"/>
    </w:rPr>
  </w:style>
  <w:style w:type="paragraph" w:styleId="ad">
    <w:name w:val="annotation text"/>
    <w:basedOn w:val="a"/>
    <w:link w:val="ae"/>
    <w:uiPriority w:val="99"/>
    <w:semiHidden/>
    <w:unhideWhenUsed/>
    <w:rsid w:val="000D6663"/>
    <w:rPr>
      <w:sz w:val="20"/>
      <w:szCs w:val="20"/>
    </w:rPr>
  </w:style>
  <w:style w:type="character" w:customStyle="1" w:styleId="ae">
    <w:name w:val="Текст примечания Знак"/>
    <w:basedOn w:val="a0"/>
    <w:link w:val="ad"/>
    <w:uiPriority w:val="99"/>
    <w:semiHidden/>
    <w:rsid w:val="000D666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D6663"/>
    <w:rPr>
      <w:b/>
      <w:bCs/>
    </w:rPr>
  </w:style>
  <w:style w:type="character" w:customStyle="1" w:styleId="af0">
    <w:name w:val="Тема примечания Знак"/>
    <w:basedOn w:val="ae"/>
    <w:link w:val="af"/>
    <w:uiPriority w:val="99"/>
    <w:semiHidden/>
    <w:rsid w:val="000D6663"/>
    <w:rPr>
      <w:rFonts w:ascii="Times New Roman" w:eastAsia="Times New Roman" w:hAnsi="Times New Roman" w:cs="Times New Roman"/>
      <w:b/>
      <w:bCs/>
      <w:sz w:val="20"/>
      <w:szCs w:val="20"/>
      <w:lang w:eastAsia="ru-RU"/>
    </w:rPr>
  </w:style>
  <w:style w:type="character" w:customStyle="1" w:styleId="a5">
    <w:name w:val="Абзац списка Знак"/>
    <w:link w:val="a4"/>
    <w:rsid w:val="00CA0245"/>
    <w:rPr>
      <w:rFonts w:ascii="Times New Roman" w:eastAsia="Times New Roman" w:hAnsi="Times New Roman" w:cs="Times New Roman"/>
      <w:sz w:val="24"/>
      <w:szCs w:val="24"/>
      <w:lang w:eastAsia="ru-RU"/>
    </w:rPr>
  </w:style>
  <w:style w:type="character" w:customStyle="1" w:styleId="FontStyle23">
    <w:name w:val="Font Style23"/>
    <w:uiPriority w:val="99"/>
    <w:rsid w:val="00CA0245"/>
    <w:rPr>
      <w:rFonts w:ascii="Bookman Old Style" w:hAnsi="Bookman Old Style" w:cs="Bookman Old Style"/>
      <w:sz w:val="22"/>
      <w:szCs w:val="22"/>
    </w:rPr>
  </w:style>
  <w:style w:type="paragraph" w:customStyle="1" w:styleId="Style16">
    <w:name w:val="Style16"/>
    <w:basedOn w:val="a"/>
    <w:uiPriority w:val="99"/>
    <w:rsid w:val="00CA0245"/>
    <w:pPr>
      <w:tabs>
        <w:tab w:val="left" w:pos="0"/>
      </w:tabs>
      <w:suppressAutoHyphens/>
      <w:overflowPunct w:val="0"/>
    </w:pPr>
    <w:rPr>
      <w:rFonts w:ascii="Bookman Old Style" w:hAnsi="Bookman Old Style" w:cs="Bookman Old Style"/>
      <w:lang w:eastAsia="ar-SA"/>
    </w:rPr>
  </w:style>
</w:styles>
</file>

<file path=word/webSettings.xml><?xml version="1.0" encoding="utf-8"?>
<w:webSettings xmlns:r="http://schemas.openxmlformats.org/officeDocument/2006/relationships" xmlns:w="http://schemas.openxmlformats.org/wordprocessingml/2006/main">
  <w:divs>
    <w:div w:id="14894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453A130-2FA3-4BF4-8C41-0DBE344B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chvod</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Бархаткина В.В</dc:creator>
  <cp:lastModifiedBy>katya_p4325</cp:lastModifiedBy>
  <cp:revision>10</cp:revision>
  <cp:lastPrinted>2017-12-26T04:17:00Z</cp:lastPrinted>
  <dcterms:created xsi:type="dcterms:W3CDTF">2017-12-14T12:25:00Z</dcterms:created>
  <dcterms:modified xsi:type="dcterms:W3CDTF">2017-12-26T04:17:00Z</dcterms:modified>
</cp:coreProperties>
</file>